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CCCE" w14:textId="77777777" w:rsidR="003D3424" w:rsidRPr="00F1154B" w:rsidRDefault="003D3424" w:rsidP="003D3424">
      <w:pPr>
        <w:tabs>
          <w:tab w:val="left" w:pos="851"/>
        </w:tabs>
        <w:spacing w:after="0" w:line="240" w:lineRule="auto"/>
        <w:ind w:firstLine="851"/>
        <w:jc w:val="center"/>
        <w:rPr>
          <w:rFonts w:ascii="Times New Roman" w:eastAsia="Times New Roman" w:hAnsi="Times New Roman" w:cs="Times New Roman"/>
          <w:b/>
          <w:bCs/>
          <w:kern w:val="0"/>
          <w:sz w:val="24"/>
          <w:szCs w:val="24"/>
          <w14:ligatures w14:val="none"/>
        </w:rPr>
      </w:pPr>
    </w:p>
    <w:p w14:paraId="66A62E9B" w14:textId="77777777" w:rsidR="00A96A5A" w:rsidRPr="00F1154B" w:rsidRDefault="00A96A5A"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val="x-none" w:eastAsia="x-none"/>
          <w14:ligatures w14:val="none"/>
        </w:rPr>
      </w:pPr>
    </w:p>
    <w:p w14:paraId="72588321" w14:textId="77777777" w:rsidR="00A96A5A" w:rsidRPr="00F1154B" w:rsidRDefault="00A96A5A"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val="x-none" w:eastAsia="x-none"/>
          <w14:ligatures w14:val="none"/>
        </w:rPr>
      </w:pPr>
    </w:p>
    <w:p w14:paraId="770B9682" w14:textId="77777777" w:rsidR="00A96A5A" w:rsidRPr="00F1154B" w:rsidRDefault="00A96A5A"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val="x-none" w:eastAsia="x-none"/>
          <w14:ligatures w14:val="none"/>
        </w:rPr>
      </w:pPr>
    </w:p>
    <w:p w14:paraId="3775E91F" w14:textId="77777777" w:rsidR="00A96A5A" w:rsidRPr="00F1154B" w:rsidRDefault="00A96A5A"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val="x-none" w:eastAsia="x-none"/>
          <w14:ligatures w14:val="none"/>
        </w:rPr>
      </w:pPr>
    </w:p>
    <w:p w14:paraId="76A88497" w14:textId="77777777" w:rsidR="00A96A5A" w:rsidRPr="00ED43D8" w:rsidRDefault="00A96A5A"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val="x-none" w:eastAsia="x-none"/>
          <w14:ligatures w14:val="none"/>
        </w:rPr>
      </w:pPr>
    </w:p>
    <w:p w14:paraId="3863CC60" w14:textId="10EA2E0F" w:rsidR="003D3424" w:rsidRPr="00ED43D8" w:rsidRDefault="003D3424"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r w:rsidRPr="00ED43D8">
        <w:rPr>
          <w:rFonts w:ascii="Times New Roman" w:eastAsia="Times New Roman" w:hAnsi="Times New Roman" w:cs="Times New Roman"/>
          <w:b/>
          <w:bCs/>
          <w:kern w:val="0"/>
          <w:sz w:val="24"/>
          <w:szCs w:val="24"/>
          <w:lang w:val="x-none" w:eastAsia="x-none"/>
          <w14:ligatures w14:val="none"/>
        </w:rPr>
        <w:t>ŠAKIN</w:t>
      </w:r>
      <w:r w:rsidRPr="00ED43D8">
        <w:rPr>
          <w:rFonts w:ascii="Times New Roman" w:eastAsia="Times New Roman" w:hAnsi="Times New Roman" w:cs="Times New Roman"/>
          <w:b/>
          <w:bCs/>
          <w:kern w:val="0"/>
          <w:sz w:val="24"/>
          <w:szCs w:val="24"/>
          <w:lang w:eastAsia="x-none"/>
          <w14:ligatures w14:val="none"/>
        </w:rPr>
        <w:t>IO</w:t>
      </w:r>
      <w:r w:rsidRPr="00ED43D8">
        <w:rPr>
          <w:rFonts w:ascii="Times New Roman" w:eastAsia="Times New Roman" w:hAnsi="Times New Roman" w:cs="Times New Roman"/>
          <w:b/>
          <w:bCs/>
          <w:kern w:val="0"/>
          <w:sz w:val="24"/>
          <w:szCs w:val="24"/>
          <w:lang w:val="x-none" w:eastAsia="x-none"/>
          <w14:ligatures w14:val="none"/>
        </w:rPr>
        <w:t xml:space="preserve"> KORUPCIJOS PREVENCIJOS SVEIKATOS PRIEŽIŪROS SISTEMOJE 202</w:t>
      </w:r>
      <w:r w:rsidRPr="00ED43D8">
        <w:rPr>
          <w:rFonts w:ascii="Times New Roman" w:eastAsia="Times New Roman" w:hAnsi="Times New Roman" w:cs="Times New Roman"/>
          <w:b/>
          <w:bCs/>
          <w:kern w:val="0"/>
          <w:sz w:val="24"/>
          <w:szCs w:val="24"/>
          <w:lang w:eastAsia="x-none"/>
          <w14:ligatures w14:val="none"/>
        </w:rPr>
        <w:t>3</w:t>
      </w:r>
      <w:r w:rsidRPr="00ED43D8">
        <w:rPr>
          <w:rFonts w:ascii="Times New Roman" w:eastAsia="Times New Roman" w:hAnsi="Times New Roman" w:cs="Times New Roman"/>
          <w:b/>
          <w:bCs/>
          <w:kern w:val="0"/>
          <w:sz w:val="24"/>
          <w:szCs w:val="24"/>
          <w:lang w:val="x-none" w:eastAsia="x-none"/>
          <w14:ligatures w14:val="none"/>
        </w:rPr>
        <w:t>–202</w:t>
      </w:r>
      <w:r w:rsidRPr="00ED43D8">
        <w:rPr>
          <w:rFonts w:ascii="Times New Roman" w:eastAsia="Times New Roman" w:hAnsi="Times New Roman" w:cs="Times New Roman"/>
          <w:b/>
          <w:bCs/>
          <w:kern w:val="0"/>
          <w:sz w:val="24"/>
          <w:szCs w:val="24"/>
          <w:lang w:eastAsia="x-none"/>
          <w14:ligatures w14:val="none"/>
        </w:rPr>
        <w:t>5</w:t>
      </w:r>
      <w:r w:rsidRPr="00ED43D8">
        <w:rPr>
          <w:rFonts w:ascii="Times New Roman" w:eastAsia="Times New Roman" w:hAnsi="Times New Roman" w:cs="Times New Roman"/>
          <w:b/>
          <w:bCs/>
          <w:kern w:val="0"/>
          <w:sz w:val="24"/>
          <w:szCs w:val="24"/>
          <w:lang w:val="x-none" w:eastAsia="x-none"/>
          <w14:ligatures w14:val="none"/>
        </w:rPr>
        <w:t xml:space="preserve"> METŲ </w:t>
      </w:r>
      <w:r w:rsidRPr="00ED43D8">
        <w:rPr>
          <w:rFonts w:ascii="Times New Roman" w:eastAsia="Times New Roman" w:hAnsi="Times New Roman" w:cs="Times New Roman"/>
          <w:b/>
          <w:bCs/>
          <w:kern w:val="0"/>
          <w:sz w:val="24"/>
          <w:szCs w:val="24"/>
          <w:lang w:eastAsia="x-none"/>
          <w14:ligatures w14:val="none"/>
        </w:rPr>
        <w:t xml:space="preserve">VEIKSMŲ PLANO </w:t>
      </w:r>
      <w:r w:rsidR="00D9782C" w:rsidRPr="00D9782C">
        <w:rPr>
          <w:rFonts w:ascii="Times New Roman" w:hAnsi="Times New Roman" w:cs="Times New Roman"/>
          <w:b/>
          <w:bCs/>
          <w:sz w:val="24"/>
          <w:szCs w:val="24"/>
          <w:lang w:eastAsia="x-none"/>
        </w:rPr>
        <w:t>PRIEDE NUMATYTŲ PRIEMONIŲ</w:t>
      </w:r>
      <w:r w:rsidR="00D9782C" w:rsidRPr="00ED43D8">
        <w:rPr>
          <w:rFonts w:ascii="Times New Roman" w:hAnsi="Times New Roman" w:cs="Times New Roman"/>
          <w:sz w:val="24"/>
          <w:szCs w:val="24"/>
          <w:lang w:eastAsia="x-none"/>
        </w:rPr>
        <w:t xml:space="preserve"> </w:t>
      </w:r>
      <w:r w:rsidRPr="00ED43D8">
        <w:rPr>
          <w:rFonts w:ascii="Times New Roman" w:eastAsia="Times New Roman" w:hAnsi="Times New Roman" w:cs="Times New Roman"/>
          <w:b/>
          <w:bCs/>
          <w:kern w:val="0"/>
          <w:sz w:val="24"/>
          <w:szCs w:val="24"/>
          <w:lang w:eastAsia="x-none"/>
          <w14:ligatures w14:val="none"/>
        </w:rPr>
        <w:t>ĮGYVENDINIMO VŠĮ RESPUBLIKINĖJE KLAIPĖDOS LIGONINĖJE</w:t>
      </w:r>
    </w:p>
    <w:p w14:paraId="3A1C7D2F" w14:textId="77777777" w:rsidR="00ED43D8" w:rsidRDefault="00ED43D8"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p>
    <w:p w14:paraId="106E695A" w14:textId="49BB8650" w:rsidR="003D3424" w:rsidRPr="00ED43D8" w:rsidRDefault="003D3424"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r w:rsidRPr="00ED43D8">
        <w:rPr>
          <w:rFonts w:ascii="Times New Roman" w:eastAsia="Times New Roman" w:hAnsi="Times New Roman" w:cs="Times New Roman"/>
          <w:b/>
          <w:bCs/>
          <w:kern w:val="0"/>
          <w:sz w:val="24"/>
          <w:szCs w:val="24"/>
          <w:lang w:eastAsia="x-none"/>
          <w14:ligatures w14:val="none"/>
        </w:rPr>
        <w:t>ATASKAITA</w:t>
      </w:r>
    </w:p>
    <w:p w14:paraId="542297CE" w14:textId="0F8A9851" w:rsidR="003D3424" w:rsidRDefault="00C86348" w:rsidP="00ED43D8">
      <w:pPr>
        <w:spacing w:after="0" w:line="240" w:lineRule="auto"/>
        <w:jc w:val="center"/>
        <w:rPr>
          <w:rFonts w:ascii="Times New Roman" w:hAnsi="Times New Roman" w:cs="Times New Roman"/>
          <w:b/>
          <w:sz w:val="24"/>
          <w:szCs w:val="24"/>
          <w:lang w:val="en-US"/>
        </w:rPr>
      </w:pPr>
      <w:r w:rsidRPr="00F1154B">
        <w:rPr>
          <w:rFonts w:ascii="Times New Roman" w:hAnsi="Times New Roman" w:cs="Times New Roman"/>
          <w:b/>
          <w:sz w:val="24"/>
          <w:szCs w:val="24"/>
          <w:lang w:val="en-US"/>
        </w:rPr>
        <w:t xml:space="preserve">                 </w:t>
      </w:r>
      <w:r w:rsidR="003D3424" w:rsidRPr="00F1154B">
        <w:rPr>
          <w:rFonts w:ascii="Times New Roman" w:hAnsi="Times New Roman" w:cs="Times New Roman"/>
          <w:b/>
          <w:sz w:val="24"/>
          <w:szCs w:val="24"/>
          <w:lang w:val="en-US"/>
        </w:rPr>
        <w:t>2024-01-29</w:t>
      </w:r>
    </w:p>
    <w:p w14:paraId="56D57F6E" w14:textId="6E9BA942" w:rsidR="00ED43D8" w:rsidRPr="00F1154B" w:rsidRDefault="00ED43D8" w:rsidP="00ED43D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Klaipėda</w:t>
      </w:r>
      <w:proofErr w:type="spellEnd"/>
    </w:p>
    <w:p w14:paraId="63B5996F" w14:textId="77777777" w:rsidR="003D3424" w:rsidRPr="00F1154B" w:rsidRDefault="003D3424" w:rsidP="00DF1337">
      <w:pPr>
        <w:tabs>
          <w:tab w:val="left" w:pos="851"/>
        </w:tabs>
        <w:spacing w:after="0" w:line="240" w:lineRule="auto"/>
        <w:ind w:firstLine="851"/>
        <w:jc w:val="both"/>
        <w:rPr>
          <w:rFonts w:ascii="Times New Roman" w:eastAsia="Times New Roman" w:hAnsi="Times New Roman" w:cs="Times New Roman"/>
          <w:b/>
          <w:bCs/>
          <w:caps/>
          <w:kern w:val="0"/>
          <w:sz w:val="24"/>
          <w:szCs w:val="24"/>
          <w14:ligatures w14:val="none"/>
        </w:rPr>
      </w:pPr>
    </w:p>
    <w:tbl>
      <w:tblPr>
        <w:tblStyle w:val="Lentelstinklelis"/>
        <w:tblW w:w="14312" w:type="dxa"/>
        <w:tblLayout w:type="fixed"/>
        <w:tblLook w:val="04A0" w:firstRow="1" w:lastRow="0" w:firstColumn="1" w:lastColumn="0" w:noHBand="0" w:noVBand="1"/>
      </w:tblPr>
      <w:tblGrid>
        <w:gridCol w:w="696"/>
        <w:gridCol w:w="4402"/>
        <w:gridCol w:w="1560"/>
        <w:gridCol w:w="1417"/>
        <w:gridCol w:w="2694"/>
        <w:gridCol w:w="3543"/>
      </w:tblGrid>
      <w:tr w:rsidR="00F1154B" w:rsidRPr="00F1154B" w14:paraId="3C5ADF74" w14:textId="77777777" w:rsidTr="00B13178">
        <w:tc>
          <w:tcPr>
            <w:tcW w:w="14312" w:type="dxa"/>
            <w:gridSpan w:val="6"/>
            <w:shd w:val="clear" w:color="auto" w:fill="FFF2CC" w:themeFill="accent4" w:themeFillTint="33"/>
          </w:tcPr>
          <w:p w14:paraId="5C9DB36B" w14:textId="55C26D7B" w:rsidR="00DF1337" w:rsidRPr="00F1154B" w:rsidRDefault="00DF1337" w:rsidP="00DF1337">
            <w:pPr>
              <w:jc w:val="center"/>
              <w:rPr>
                <w:rFonts w:ascii="Times New Roman" w:eastAsia="Calibri" w:hAnsi="Times New Roman" w:cs="Times New Roman"/>
                <w:b/>
                <w:bCs/>
                <w:kern w:val="0"/>
                <w:sz w:val="24"/>
                <w:szCs w:val="24"/>
                <w14:ligatures w14:val="none"/>
              </w:rPr>
            </w:pPr>
            <w:r w:rsidRPr="00F1154B">
              <w:rPr>
                <w:rFonts w:ascii="Times New Roman" w:eastAsia="Calibri" w:hAnsi="Times New Roman" w:cs="Times New Roman"/>
                <w:b/>
                <w:bCs/>
                <w:kern w:val="0"/>
                <w:sz w:val="24"/>
                <w:szCs w:val="24"/>
                <w14:ligatures w14:val="none"/>
              </w:rPr>
              <w:t xml:space="preserve">1. UŽDAVINYS </w:t>
            </w:r>
          </w:p>
          <w:p w14:paraId="28F907CC" w14:textId="74ACD8E6" w:rsidR="00DF1337" w:rsidRPr="00F1154B" w:rsidRDefault="00DF1337" w:rsidP="00DF1337">
            <w:pPr>
              <w:jc w:val="center"/>
              <w:rPr>
                <w:rFonts w:ascii="Times New Roman" w:eastAsia="Calibri" w:hAnsi="Times New Roman" w:cs="Times New Roman"/>
                <w:b/>
                <w:bCs/>
                <w:kern w:val="0"/>
                <w:sz w:val="24"/>
                <w:szCs w:val="24"/>
                <w14:ligatures w14:val="none"/>
              </w:rPr>
            </w:pPr>
            <w:r w:rsidRPr="00F1154B">
              <w:rPr>
                <w:rFonts w:ascii="Times New Roman" w:eastAsia="Calibri" w:hAnsi="Times New Roman" w:cs="Times New Roman"/>
                <w:b/>
                <w:bCs/>
                <w:kern w:val="0"/>
                <w:sz w:val="24"/>
                <w:szCs w:val="24"/>
                <w14:ligatures w14:val="none"/>
              </w:rPr>
              <w:t>Didinti įstaigų veiklos viešumą ir atskaitingumą visuomenei</w:t>
            </w:r>
          </w:p>
          <w:p w14:paraId="10919702" w14:textId="77777777" w:rsidR="00DF1337" w:rsidRPr="00F1154B" w:rsidRDefault="00DF1337" w:rsidP="00DF1337">
            <w:pPr>
              <w:rPr>
                <w:rFonts w:ascii="Times New Roman" w:hAnsi="Times New Roman" w:cs="Times New Roman"/>
                <w:sz w:val="24"/>
                <w:szCs w:val="24"/>
              </w:rPr>
            </w:pPr>
          </w:p>
        </w:tc>
      </w:tr>
      <w:tr w:rsidR="00F1154B" w:rsidRPr="00F1154B" w14:paraId="790E054B" w14:textId="77777777" w:rsidTr="00F1154B">
        <w:tc>
          <w:tcPr>
            <w:tcW w:w="696" w:type="dxa"/>
          </w:tcPr>
          <w:p w14:paraId="053B29BE" w14:textId="170DBB2B" w:rsidR="00DF1337" w:rsidRPr="00F1154B" w:rsidRDefault="00DF1337"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Eil. Nr.</w:t>
            </w:r>
          </w:p>
        </w:tc>
        <w:tc>
          <w:tcPr>
            <w:tcW w:w="4402" w:type="dxa"/>
          </w:tcPr>
          <w:p w14:paraId="49BD097B" w14:textId="17B76A0A" w:rsidR="00DF1337" w:rsidRPr="00F1154B" w:rsidRDefault="00F12401"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Priemonės</w:t>
            </w:r>
          </w:p>
        </w:tc>
        <w:tc>
          <w:tcPr>
            <w:tcW w:w="1560" w:type="dxa"/>
          </w:tcPr>
          <w:p w14:paraId="74219B02" w14:textId="44A76B6F" w:rsidR="00DF1337" w:rsidRPr="00F1154B" w:rsidRDefault="00F12401"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Vykdytojai</w:t>
            </w:r>
          </w:p>
        </w:tc>
        <w:tc>
          <w:tcPr>
            <w:tcW w:w="1417" w:type="dxa"/>
          </w:tcPr>
          <w:p w14:paraId="48448813" w14:textId="2DF83FF5" w:rsidR="00DF1337" w:rsidRPr="00F1154B" w:rsidRDefault="00F12401" w:rsidP="00DF1337">
            <w:pPr>
              <w:rPr>
                <w:rFonts w:ascii="Times New Roman" w:hAnsi="Times New Roman" w:cs="Times New Roman"/>
                <w:sz w:val="24"/>
                <w:szCs w:val="24"/>
              </w:rPr>
            </w:pPr>
            <w:r w:rsidRPr="00F1154B">
              <w:rPr>
                <w:rFonts w:ascii="Times New Roman" w:eastAsia="Calibri" w:hAnsi="Times New Roman" w:cs="Times New Roman"/>
                <w:b/>
                <w:bCs/>
                <w:i/>
                <w:iCs/>
                <w:sz w:val="24"/>
                <w:szCs w:val="24"/>
              </w:rPr>
              <w:t>Įgyvendinimo terminas</w:t>
            </w:r>
          </w:p>
        </w:tc>
        <w:tc>
          <w:tcPr>
            <w:tcW w:w="2694" w:type="dxa"/>
          </w:tcPr>
          <w:p w14:paraId="08250D8F" w14:textId="386C7651" w:rsidR="00DF1337" w:rsidRPr="00F1154B" w:rsidRDefault="00F12401" w:rsidP="00DF1337">
            <w:pPr>
              <w:rPr>
                <w:rFonts w:ascii="Times New Roman" w:hAnsi="Times New Roman" w:cs="Times New Roman"/>
                <w:b/>
                <w:bCs/>
                <w:i/>
                <w:iCs/>
                <w:sz w:val="24"/>
                <w:szCs w:val="24"/>
              </w:rPr>
            </w:pPr>
            <w:r w:rsidRPr="00F1154B">
              <w:rPr>
                <w:rFonts w:ascii="Times New Roman" w:hAnsi="Times New Roman" w:cs="Times New Roman"/>
                <w:b/>
                <w:bCs/>
                <w:i/>
                <w:iCs/>
                <w:sz w:val="24"/>
                <w:szCs w:val="24"/>
              </w:rPr>
              <w:t>Laukiami rezultatai</w:t>
            </w:r>
          </w:p>
        </w:tc>
        <w:tc>
          <w:tcPr>
            <w:tcW w:w="3543" w:type="dxa"/>
          </w:tcPr>
          <w:p w14:paraId="1085D376" w14:textId="12881B93" w:rsidR="00DF1337" w:rsidRPr="00F1154B" w:rsidRDefault="00134053" w:rsidP="00DF1337">
            <w:pPr>
              <w:rPr>
                <w:rFonts w:ascii="Times New Roman" w:hAnsi="Times New Roman" w:cs="Times New Roman"/>
                <w:b/>
                <w:bCs/>
                <w:i/>
                <w:iCs/>
                <w:sz w:val="24"/>
                <w:szCs w:val="24"/>
              </w:rPr>
            </w:pPr>
            <w:r w:rsidRPr="00F1154B">
              <w:rPr>
                <w:b/>
                <w:i/>
                <w:iCs/>
              </w:rPr>
              <w:t>Informacija apie  priemonės vykdymą</w:t>
            </w:r>
          </w:p>
        </w:tc>
      </w:tr>
      <w:tr w:rsidR="00F1154B" w:rsidRPr="00F1154B" w14:paraId="56DAF646" w14:textId="77777777" w:rsidTr="00F1154B">
        <w:tc>
          <w:tcPr>
            <w:tcW w:w="696" w:type="dxa"/>
          </w:tcPr>
          <w:p w14:paraId="7F0EC908" w14:textId="3CA8EE35"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1</w:t>
            </w:r>
          </w:p>
        </w:tc>
        <w:tc>
          <w:tcPr>
            <w:tcW w:w="4402" w:type="dxa"/>
          </w:tcPr>
          <w:p w14:paraId="754329DF" w14:textId="37C73495"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2</w:t>
            </w:r>
          </w:p>
        </w:tc>
        <w:tc>
          <w:tcPr>
            <w:tcW w:w="1560" w:type="dxa"/>
          </w:tcPr>
          <w:p w14:paraId="2CAA347E" w14:textId="7038FCFC"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2</w:t>
            </w:r>
          </w:p>
        </w:tc>
        <w:tc>
          <w:tcPr>
            <w:tcW w:w="1417" w:type="dxa"/>
          </w:tcPr>
          <w:p w14:paraId="18AC8F95" w14:textId="554E4CFA" w:rsidR="003407F7" w:rsidRPr="00F1154B" w:rsidRDefault="003407F7" w:rsidP="00DF1337">
            <w:pP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4</w:t>
            </w:r>
          </w:p>
        </w:tc>
        <w:tc>
          <w:tcPr>
            <w:tcW w:w="2694" w:type="dxa"/>
          </w:tcPr>
          <w:p w14:paraId="2F0CF762" w14:textId="37EBEF5C" w:rsidR="003407F7" w:rsidRPr="00F1154B" w:rsidRDefault="003407F7" w:rsidP="00DF1337">
            <w:pPr>
              <w:rPr>
                <w:rFonts w:ascii="Times New Roman" w:hAnsi="Times New Roman" w:cs="Times New Roman"/>
                <w:b/>
                <w:bCs/>
                <w:i/>
                <w:iCs/>
                <w:sz w:val="24"/>
                <w:szCs w:val="24"/>
              </w:rPr>
            </w:pPr>
            <w:r w:rsidRPr="00F1154B">
              <w:rPr>
                <w:rFonts w:ascii="Times New Roman" w:hAnsi="Times New Roman" w:cs="Times New Roman"/>
                <w:b/>
                <w:bCs/>
                <w:i/>
                <w:iCs/>
                <w:sz w:val="24"/>
                <w:szCs w:val="24"/>
              </w:rPr>
              <w:t>5</w:t>
            </w:r>
          </w:p>
        </w:tc>
        <w:tc>
          <w:tcPr>
            <w:tcW w:w="3543" w:type="dxa"/>
          </w:tcPr>
          <w:p w14:paraId="1F7B438B" w14:textId="714A5C68" w:rsidR="003407F7" w:rsidRPr="00F1154B" w:rsidRDefault="003407F7" w:rsidP="00DF1337">
            <w:pPr>
              <w:rPr>
                <w:b/>
                <w:i/>
                <w:iCs/>
              </w:rPr>
            </w:pPr>
            <w:r w:rsidRPr="00F1154B">
              <w:rPr>
                <w:b/>
                <w:i/>
                <w:iCs/>
              </w:rPr>
              <w:t>6</w:t>
            </w:r>
          </w:p>
        </w:tc>
      </w:tr>
      <w:tr w:rsidR="00F1154B" w:rsidRPr="00F1154B" w14:paraId="15FA7B60" w14:textId="77777777" w:rsidTr="00F1154B">
        <w:tc>
          <w:tcPr>
            <w:tcW w:w="696" w:type="dxa"/>
          </w:tcPr>
          <w:p w14:paraId="4F080175" w14:textId="6EA79EC9"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1.1.</w:t>
            </w:r>
          </w:p>
        </w:tc>
        <w:tc>
          <w:tcPr>
            <w:tcW w:w="4402" w:type="dxa"/>
          </w:tcPr>
          <w:p w14:paraId="012CD47A" w14:textId="2F8374BD"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Organizuoti Ministerijos atstovų ir Ministerijai pavaldžių įstaigų bei asmens sveikatos priežiūros įstaigų (toliau – ASPĮ) vadovų susitikimus tikslu išgryninti įstaigos vertybes.</w:t>
            </w:r>
          </w:p>
        </w:tc>
        <w:tc>
          <w:tcPr>
            <w:tcW w:w="1560" w:type="dxa"/>
          </w:tcPr>
          <w:p w14:paraId="2FE0002C" w14:textId="612249E7"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lang w:eastAsia="lt-LT"/>
              </w:rPr>
              <w:t>Ministerija, Ministerijai pavaldžios įstaigos, ASPĮ</w:t>
            </w:r>
          </w:p>
        </w:tc>
        <w:tc>
          <w:tcPr>
            <w:tcW w:w="1417" w:type="dxa"/>
          </w:tcPr>
          <w:p w14:paraId="7B7A1B8D" w14:textId="77777777" w:rsidR="003407F7" w:rsidRPr="00F1154B" w:rsidRDefault="003407F7" w:rsidP="003407F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2023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167FDB00" w14:textId="77777777" w:rsidR="003407F7" w:rsidRPr="00F1154B" w:rsidRDefault="003407F7" w:rsidP="003407F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2024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3F736623" w14:textId="42013C55" w:rsidR="003407F7" w:rsidRPr="00F1154B" w:rsidRDefault="003407F7" w:rsidP="003407F7">
            <w:pPr>
              <w:rPr>
                <w:rFonts w:ascii="Times New Roman" w:eastAsia="Calibri" w:hAnsi="Times New Roman" w:cs="Times New Roman"/>
                <w:b/>
                <w:bCs/>
                <w:i/>
                <w:iCs/>
                <w:sz w:val="24"/>
                <w:szCs w:val="24"/>
              </w:rPr>
            </w:pPr>
            <w:r w:rsidRPr="00F1154B">
              <w:rPr>
                <w:rFonts w:ascii="Times New Roman" w:eastAsia="Times New Roman" w:hAnsi="Times New Roman" w:cs="Times New Roman"/>
                <w:kern w:val="0"/>
                <w:sz w:val="24"/>
                <w:szCs w:val="24"/>
                <w:lang w:eastAsia="lt-LT"/>
                <w14:ligatures w14:val="none"/>
              </w:rPr>
              <w:t xml:space="preserve">2025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w:t>
            </w:r>
          </w:p>
        </w:tc>
        <w:tc>
          <w:tcPr>
            <w:tcW w:w="2694" w:type="dxa"/>
          </w:tcPr>
          <w:p w14:paraId="49221D00" w14:textId="44745E99" w:rsidR="003407F7" w:rsidRPr="00F1154B" w:rsidRDefault="003407F7" w:rsidP="003407F7">
            <w:pPr>
              <w:rPr>
                <w:rFonts w:ascii="Times New Roman" w:hAnsi="Times New Roman" w:cs="Times New Roman"/>
                <w:b/>
                <w:bCs/>
                <w:i/>
                <w:iCs/>
                <w:sz w:val="24"/>
                <w:szCs w:val="24"/>
              </w:rPr>
            </w:pPr>
            <w:r w:rsidRPr="00F1154B">
              <w:rPr>
                <w:rFonts w:ascii="Times New Roman" w:hAnsi="Times New Roman" w:cs="Times New Roman"/>
                <w:sz w:val="24"/>
                <w:szCs w:val="24"/>
              </w:rPr>
              <w:t xml:space="preserve">Išgrynintos vertybės,  atspindinčios visuomenės, klientų ir pacientų keliamus lūkesčius paslaugų teikėjams, leis efektyvinti veiklą ir teikti skaidresnes paslaugas. </w:t>
            </w:r>
          </w:p>
        </w:tc>
        <w:tc>
          <w:tcPr>
            <w:tcW w:w="3543" w:type="dxa"/>
          </w:tcPr>
          <w:p w14:paraId="3CBF67B6" w14:textId="77777777" w:rsidR="003407F7" w:rsidRPr="00F1154B" w:rsidRDefault="003407F7" w:rsidP="003407F7">
            <w:pPr>
              <w:rPr>
                <w:b/>
                <w:i/>
                <w:iCs/>
              </w:rPr>
            </w:pPr>
          </w:p>
        </w:tc>
      </w:tr>
      <w:tr w:rsidR="00F1154B" w:rsidRPr="00F1154B" w14:paraId="2A939040" w14:textId="77777777" w:rsidTr="00F1154B">
        <w:tc>
          <w:tcPr>
            <w:tcW w:w="696" w:type="dxa"/>
          </w:tcPr>
          <w:p w14:paraId="3322AE80" w14:textId="738B408C"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1.2.</w:t>
            </w:r>
          </w:p>
        </w:tc>
        <w:tc>
          <w:tcPr>
            <w:tcW w:w="4402" w:type="dxa"/>
          </w:tcPr>
          <w:p w14:paraId="548D2A8F" w14:textId="40383152"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Organizuoti Ministerijos atstovų ir Ministerijai pavaldžių įstaigų bei ASPĮ darbuotojų / medicinos personalo viešąsias konsultacijas apie skaidresnę sveikatos priežiūros sistemą.</w:t>
            </w:r>
          </w:p>
        </w:tc>
        <w:tc>
          <w:tcPr>
            <w:tcW w:w="1560" w:type="dxa"/>
          </w:tcPr>
          <w:p w14:paraId="46A6836B" w14:textId="46C8F75F"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lang w:eastAsia="lt-LT"/>
              </w:rPr>
              <w:t>Ministerija, Ministerijai pavaldžios įstaigos, ASPĮ</w:t>
            </w:r>
          </w:p>
        </w:tc>
        <w:tc>
          <w:tcPr>
            <w:tcW w:w="1417" w:type="dxa"/>
          </w:tcPr>
          <w:p w14:paraId="26C6D686" w14:textId="77777777" w:rsidR="003407F7" w:rsidRPr="00F1154B" w:rsidRDefault="003407F7" w:rsidP="003407F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2023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35209272" w14:textId="77777777" w:rsidR="003407F7" w:rsidRPr="00F1154B" w:rsidRDefault="003407F7" w:rsidP="003407F7">
            <w:pPr>
              <w:suppressAutoHyphens/>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2024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w:t>
            </w:r>
          </w:p>
          <w:p w14:paraId="7D0C870B" w14:textId="3D9EE8FE" w:rsidR="003407F7" w:rsidRPr="00F1154B" w:rsidRDefault="003407F7" w:rsidP="003407F7">
            <w:pPr>
              <w:rPr>
                <w:rFonts w:ascii="Times New Roman" w:eastAsia="Calibri" w:hAnsi="Times New Roman" w:cs="Times New Roman"/>
                <w:b/>
                <w:bCs/>
                <w:i/>
                <w:iCs/>
                <w:sz w:val="24"/>
                <w:szCs w:val="24"/>
              </w:rPr>
            </w:pPr>
            <w:r w:rsidRPr="00F1154B">
              <w:rPr>
                <w:rFonts w:ascii="Times New Roman" w:eastAsia="Times New Roman" w:hAnsi="Times New Roman" w:cs="Times New Roman"/>
                <w:kern w:val="0"/>
                <w:sz w:val="24"/>
                <w:szCs w:val="24"/>
                <w:lang w:eastAsia="lt-LT"/>
                <w14:ligatures w14:val="none"/>
              </w:rPr>
              <w:t xml:space="preserve">2025 m.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w:t>
            </w:r>
          </w:p>
        </w:tc>
        <w:tc>
          <w:tcPr>
            <w:tcW w:w="2694" w:type="dxa"/>
          </w:tcPr>
          <w:p w14:paraId="145D405A" w14:textId="77777777"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Nustatytas poreikis kvalifikacijos tobulinimo korupcijos prevencijos srityje.   </w:t>
            </w:r>
          </w:p>
          <w:p w14:paraId="587A7BA2" w14:textId="77777777"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Nustatytas pasirengimas užtikrinti numatytų priemonių korupcijos rizikoms mažinti tinkamą įgyvendinimą.  </w:t>
            </w:r>
          </w:p>
          <w:p w14:paraId="6DE5E5DE" w14:textId="77777777"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Identifikuotas korupcijos prevencijos veiklos </w:t>
            </w:r>
            <w:r w:rsidRPr="00F1154B">
              <w:rPr>
                <w:rFonts w:ascii="Times New Roman" w:hAnsi="Times New Roman" w:cs="Times New Roman"/>
                <w:sz w:val="24"/>
                <w:szCs w:val="24"/>
              </w:rPr>
              <w:lastRenderedPageBreak/>
              <w:t>vykdymo poreikis</w:t>
            </w:r>
            <w:r w:rsidRPr="00F1154B" w:rsidDel="007F2A8D">
              <w:rPr>
                <w:rFonts w:ascii="Times New Roman" w:hAnsi="Times New Roman" w:cs="Times New Roman"/>
                <w:sz w:val="24"/>
                <w:szCs w:val="24"/>
              </w:rPr>
              <w:t xml:space="preserve"> </w:t>
            </w:r>
            <w:r w:rsidRPr="00F1154B">
              <w:rPr>
                <w:rFonts w:ascii="Times New Roman" w:hAnsi="Times New Roman" w:cs="Times New Roman"/>
                <w:sz w:val="24"/>
                <w:szCs w:val="24"/>
              </w:rPr>
              <w:t xml:space="preserve">, atsižvelgiant į įstaigos dydį ir (ar) administracinius pajėgumus, bei priemonės, kurios būtinos korupcijai atspariai aplinkai sukurti, siekiant kuo mažesnės administracinės naštos.  </w:t>
            </w:r>
          </w:p>
          <w:p w14:paraId="64A5B5C4" w14:textId="77777777" w:rsidR="003407F7" w:rsidRPr="00F1154B" w:rsidRDefault="003407F7" w:rsidP="003407F7">
            <w:pPr>
              <w:rPr>
                <w:rFonts w:ascii="Times New Roman" w:hAnsi="Times New Roman" w:cs="Times New Roman"/>
                <w:b/>
                <w:bCs/>
                <w:i/>
                <w:iCs/>
                <w:sz w:val="24"/>
                <w:szCs w:val="24"/>
              </w:rPr>
            </w:pPr>
          </w:p>
        </w:tc>
        <w:tc>
          <w:tcPr>
            <w:tcW w:w="3543" w:type="dxa"/>
          </w:tcPr>
          <w:p w14:paraId="443B1B4F" w14:textId="387540F5" w:rsidR="003407F7" w:rsidRPr="00F1154B" w:rsidRDefault="003407F7" w:rsidP="003407F7">
            <w:pPr>
              <w:rPr>
                <w:b/>
                <w:i/>
                <w:iCs/>
              </w:rPr>
            </w:pPr>
          </w:p>
        </w:tc>
      </w:tr>
      <w:tr w:rsidR="00F1154B" w:rsidRPr="00F1154B" w14:paraId="47008D32" w14:textId="77777777" w:rsidTr="00F1154B">
        <w:tc>
          <w:tcPr>
            <w:tcW w:w="696" w:type="dxa"/>
          </w:tcPr>
          <w:p w14:paraId="5933B6BB" w14:textId="73B89765"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1.3.</w:t>
            </w:r>
          </w:p>
        </w:tc>
        <w:tc>
          <w:tcPr>
            <w:tcW w:w="4402" w:type="dxa"/>
          </w:tcPr>
          <w:p w14:paraId="2FF60E1C" w14:textId="7979E6D3"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Interneto svetainėje ir viešai matomose įstaigų erdvėse (fojė, koridoriuje, kitoje gerai matomoje vietoje) skelbti įstaigos vertybes.    </w:t>
            </w:r>
          </w:p>
        </w:tc>
        <w:tc>
          <w:tcPr>
            <w:tcW w:w="1560" w:type="dxa"/>
          </w:tcPr>
          <w:p w14:paraId="0D88216A" w14:textId="447F8797"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Ministerijai pavaldžios įstaigos, ASPĮ</w:t>
            </w:r>
          </w:p>
        </w:tc>
        <w:tc>
          <w:tcPr>
            <w:tcW w:w="1417" w:type="dxa"/>
          </w:tcPr>
          <w:p w14:paraId="3A769FCC" w14:textId="0EDCA558"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Kiekvienais metais viešinama aktuali ir atnaujinta  informacija </w:t>
            </w:r>
          </w:p>
        </w:tc>
        <w:tc>
          <w:tcPr>
            <w:tcW w:w="2694" w:type="dxa"/>
          </w:tcPr>
          <w:p w14:paraId="73DD291A" w14:textId="32E176D8"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Didesnis visuomenės ir pacientų antikorupcinis sąmoningumas. </w:t>
            </w:r>
          </w:p>
        </w:tc>
        <w:tc>
          <w:tcPr>
            <w:tcW w:w="3543" w:type="dxa"/>
          </w:tcPr>
          <w:p w14:paraId="306CBCF7" w14:textId="7271E15E" w:rsidR="00817FE4" w:rsidRPr="00F1154B" w:rsidRDefault="00817FE4" w:rsidP="003407F7">
            <w:pPr>
              <w:pBdr>
                <w:top w:val="nil"/>
                <w:left w:val="nil"/>
                <w:bottom w:val="nil"/>
                <w:right w:val="nil"/>
                <w:between w:val="nil"/>
              </w:pBdr>
              <w:jc w:val="both"/>
              <w:rPr>
                <w:rFonts w:ascii="Times New Roman" w:hAnsi="Times New Roman" w:cs="Times New Roman"/>
                <w:sz w:val="24"/>
                <w:szCs w:val="24"/>
              </w:rPr>
            </w:pPr>
            <w:r w:rsidRPr="00F1154B">
              <w:rPr>
                <w:rFonts w:ascii="Times New Roman" w:hAnsi="Times New Roman" w:cs="Times New Roman"/>
                <w:sz w:val="24"/>
                <w:szCs w:val="24"/>
              </w:rPr>
              <w:t>Įstaig</w:t>
            </w:r>
            <w:r w:rsidR="00833D25" w:rsidRPr="00F1154B">
              <w:rPr>
                <w:rFonts w:ascii="Times New Roman" w:hAnsi="Times New Roman" w:cs="Times New Roman"/>
                <w:sz w:val="24"/>
                <w:szCs w:val="24"/>
              </w:rPr>
              <w:t xml:space="preserve">os vertybės </w:t>
            </w:r>
            <w:r w:rsidRPr="00F1154B">
              <w:rPr>
                <w:rFonts w:ascii="Times New Roman" w:hAnsi="Times New Roman" w:cs="Times New Roman"/>
                <w:sz w:val="24"/>
                <w:szCs w:val="24"/>
              </w:rPr>
              <w:t xml:space="preserve">skelbiamos </w:t>
            </w:r>
            <w:proofErr w:type="spellStart"/>
            <w:r w:rsidRPr="00F1154B">
              <w:rPr>
                <w:rFonts w:ascii="Times New Roman" w:hAnsi="Times New Roman" w:cs="Times New Roman"/>
                <w:sz w:val="24"/>
                <w:szCs w:val="24"/>
              </w:rPr>
              <w:t>įnter</w:t>
            </w:r>
            <w:r w:rsidR="00F1154B">
              <w:rPr>
                <w:rFonts w:ascii="Times New Roman" w:hAnsi="Times New Roman" w:cs="Times New Roman"/>
                <w:sz w:val="24"/>
                <w:szCs w:val="24"/>
              </w:rPr>
              <w:t>neto</w:t>
            </w:r>
            <w:proofErr w:type="spellEnd"/>
            <w:r w:rsidRPr="00F1154B">
              <w:rPr>
                <w:rFonts w:ascii="Times New Roman" w:hAnsi="Times New Roman" w:cs="Times New Roman"/>
                <w:sz w:val="24"/>
                <w:szCs w:val="24"/>
              </w:rPr>
              <w:t xml:space="preserve"> svetainėje</w:t>
            </w:r>
            <w:r w:rsidR="00833D25" w:rsidRPr="00F1154B">
              <w:rPr>
                <w:rFonts w:ascii="Times New Roman" w:hAnsi="Times New Roman" w:cs="Times New Roman"/>
                <w:sz w:val="24"/>
                <w:szCs w:val="24"/>
              </w:rPr>
              <w:t xml:space="preserve"> adresu </w:t>
            </w:r>
            <w:hyperlink r:id="rId7" w:history="1">
              <w:r w:rsidR="00833D25" w:rsidRPr="00F1154B">
                <w:rPr>
                  <w:rStyle w:val="Hipersaitas"/>
                  <w:rFonts w:ascii="Times New Roman" w:hAnsi="Times New Roman" w:cs="Times New Roman"/>
                  <w:sz w:val="24"/>
                  <w:szCs w:val="24"/>
                </w:rPr>
                <w:t>https://www.rkligonine.lt/apie-respublikine-klaipedos-ligonine/kokybes-politika/</w:t>
              </w:r>
            </w:hyperlink>
            <w:r w:rsidRPr="00F1154B">
              <w:rPr>
                <w:rFonts w:ascii="Times New Roman" w:hAnsi="Times New Roman" w:cs="Times New Roman"/>
                <w:sz w:val="24"/>
                <w:szCs w:val="24"/>
              </w:rPr>
              <w:t xml:space="preserve"> ir įstaigos informaciniuose stenduose.</w:t>
            </w:r>
          </w:p>
          <w:p w14:paraId="067EBC0A" w14:textId="3340EB70" w:rsidR="003407F7" w:rsidRPr="00F1154B" w:rsidRDefault="003407F7" w:rsidP="003407F7">
            <w:pPr>
              <w:pBdr>
                <w:top w:val="nil"/>
                <w:left w:val="nil"/>
                <w:bottom w:val="nil"/>
                <w:right w:val="nil"/>
                <w:between w:val="nil"/>
              </w:pBdr>
              <w:jc w:val="both"/>
              <w:rPr>
                <w:rFonts w:ascii="Times New Roman" w:hAnsi="Times New Roman" w:cs="Times New Roman"/>
                <w:sz w:val="24"/>
                <w:szCs w:val="24"/>
              </w:rPr>
            </w:pPr>
            <w:r w:rsidRPr="00F1154B">
              <w:rPr>
                <w:rFonts w:ascii="Times New Roman" w:hAnsi="Times New Roman" w:cs="Times New Roman"/>
                <w:sz w:val="24"/>
                <w:szCs w:val="24"/>
              </w:rPr>
              <w:t xml:space="preserve">Atlikus darbuotojų diskusijas kartu </w:t>
            </w:r>
            <w:r w:rsidR="00833D25" w:rsidRPr="00F1154B">
              <w:rPr>
                <w:rFonts w:ascii="Times New Roman" w:hAnsi="Times New Roman" w:cs="Times New Roman"/>
                <w:sz w:val="24"/>
                <w:szCs w:val="24"/>
              </w:rPr>
              <w:t>su</w:t>
            </w:r>
            <w:r w:rsidR="00817FE4" w:rsidRPr="00F1154B">
              <w:rPr>
                <w:rFonts w:ascii="Times New Roman" w:hAnsi="Times New Roman" w:cs="Times New Roman"/>
                <w:sz w:val="24"/>
                <w:szCs w:val="24"/>
              </w:rPr>
              <w:t xml:space="preserve"> įstaigos vadovybe</w:t>
            </w:r>
            <w:r w:rsidRPr="00F1154B">
              <w:rPr>
                <w:rFonts w:ascii="Times New Roman" w:hAnsi="Times New Roman" w:cs="Times New Roman"/>
                <w:sz w:val="24"/>
                <w:szCs w:val="24"/>
              </w:rPr>
              <w:t xml:space="preserve"> ir „</w:t>
            </w:r>
            <w:proofErr w:type="spellStart"/>
            <w:r w:rsidRPr="00F1154B">
              <w:rPr>
                <w:rFonts w:ascii="Times New Roman" w:hAnsi="Times New Roman" w:cs="Times New Roman"/>
                <w:sz w:val="24"/>
                <w:szCs w:val="24"/>
              </w:rPr>
              <w:t>Transparency</w:t>
            </w:r>
            <w:proofErr w:type="spellEnd"/>
            <w:r w:rsidRPr="00F1154B">
              <w:rPr>
                <w:rFonts w:ascii="Times New Roman" w:hAnsi="Times New Roman" w:cs="Times New Roman"/>
                <w:sz w:val="24"/>
                <w:szCs w:val="24"/>
              </w:rPr>
              <w:t xml:space="preserve"> International“</w:t>
            </w:r>
            <w:r w:rsidR="00817FE4" w:rsidRPr="00F1154B">
              <w:rPr>
                <w:rFonts w:ascii="Times New Roman" w:hAnsi="Times New Roman" w:cs="Times New Roman"/>
                <w:sz w:val="24"/>
                <w:szCs w:val="24"/>
              </w:rPr>
              <w:t xml:space="preserve"> pakartotinai</w:t>
            </w:r>
            <w:r w:rsidRPr="00F1154B">
              <w:rPr>
                <w:rFonts w:ascii="Times New Roman" w:hAnsi="Times New Roman" w:cs="Times New Roman"/>
                <w:sz w:val="24"/>
                <w:szCs w:val="24"/>
              </w:rPr>
              <w:t xml:space="preserve"> buvo išgrynintos įstaigos vertybės</w:t>
            </w:r>
            <w:r w:rsidRPr="00F1154B">
              <w:rPr>
                <w:rFonts w:ascii="Times New Roman" w:hAnsi="Times New Roman" w:cs="Times New Roman"/>
                <w:sz w:val="24"/>
                <w:szCs w:val="24"/>
                <w:shd w:val="clear" w:color="auto" w:fill="FFFFFF"/>
                <w14:ligatures w14:val="none"/>
              </w:rPr>
              <w:t>, kurios 2024 m. vasario mėn. bus paskelbtos</w:t>
            </w:r>
            <w:r w:rsidRPr="00F1154B">
              <w:rPr>
                <w:rFonts w:ascii="Times New Roman" w:hAnsi="Times New Roman" w:cs="Times New Roman"/>
                <w:sz w:val="24"/>
                <w:szCs w:val="24"/>
              </w:rPr>
              <w:t xml:space="preserve"> interneto svetainėje ir filialų, padalinių, skyrių informacinėse skelbimų lentose.</w:t>
            </w:r>
          </w:p>
        </w:tc>
      </w:tr>
      <w:tr w:rsidR="00F1154B" w:rsidRPr="00F1154B" w14:paraId="0458139E" w14:textId="77777777" w:rsidTr="00F1154B">
        <w:tc>
          <w:tcPr>
            <w:tcW w:w="696" w:type="dxa"/>
          </w:tcPr>
          <w:p w14:paraId="7B358E87" w14:textId="79BB327A"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1.4.</w:t>
            </w:r>
          </w:p>
        </w:tc>
        <w:tc>
          <w:tcPr>
            <w:tcW w:w="4402" w:type="dxa"/>
          </w:tcPr>
          <w:p w14:paraId="50A9C94D" w14:textId="35ADE566"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Organizuoti įstaigoje kasmetinę vadovybės bei darbuotojų diskusiją, tikslu aptarti įstaigos vertybes ir antikorupcinius pokyčius.</w:t>
            </w:r>
          </w:p>
        </w:tc>
        <w:tc>
          <w:tcPr>
            <w:tcW w:w="1560" w:type="dxa"/>
          </w:tcPr>
          <w:p w14:paraId="1C9C7D58" w14:textId="4C1D50FD"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 Ministerijai pavaldžios įstaigos, ASPĮ</w:t>
            </w:r>
          </w:p>
        </w:tc>
        <w:tc>
          <w:tcPr>
            <w:tcW w:w="1417" w:type="dxa"/>
          </w:tcPr>
          <w:p w14:paraId="33C1799B" w14:textId="21803494"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5330606" w14:textId="04DCCD2F"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A8161CD" w14:textId="50B4F0FD"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w:t>
            </w:r>
          </w:p>
        </w:tc>
        <w:tc>
          <w:tcPr>
            <w:tcW w:w="2694" w:type="dxa"/>
          </w:tcPr>
          <w:p w14:paraId="1091BE3B" w14:textId="7EFB5B5E"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Didesnis darbuotojų antikorupcinis sąmoningumas. </w:t>
            </w:r>
          </w:p>
        </w:tc>
        <w:tc>
          <w:tcPr>
            <w:tcW w:w="3543" w:type="dxa"/>
          </w:tcPr>
          <w:p w14:paraId="423B9F39" w14:textId="2084F11E"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Įstaigos vadovybės ir darbuotojų kartu su „</w:t>
            </w:r>
            <w:proofErr w:type="spellStart"/>
            <w:r w:rsidRPr="00F1154B">
              <w:rPr>
                <w:rFonts w:ascii="Times New Roman" w:hAnsi="Times New Roman" w:cs="Times New Roman"/>
                <w:sz w:val="24"/>
                <w:szCs w:val="24"/>
              </w:rPr>
              <w:t>Transparency</w:t>
            </w:r>
            <w:proofErr w:type="spellEnd"/>
            <w:r w:rsidRPr="00F1154B">
              <w:rPr>
                <w:rFonts w:ascii="Times New Roman" w:hAnsi="Times New Roman" w:cs="Times New Roman"/>
                <w:sz w:val="24"/>
                <w:szCs w:val="24"/>
              </w:rPr>
              <w:t xml:space="preserve"> International“  </w:t>
            </w:r>
            <w:r w:rsidR="00817FE4" w:rsidRPr="00F1154B">
              <w:rPr>
                <w:rFonts w:ascii="Times New Roman" w:hAnsi="Times New Roman" w:cs="Times New Roman"/>
                <w:sz w:val="24"/>
                <w:szCs w:val="24"/>
              </w:rPr>
              <w:t xml:space="preserve">buvo </w:t>
            </w:r>
            <w:r w:rsidRPr="00F1154B">
              <w:rPr>
                <w:rFonts w:ascii="Times New Roman" w:hAnsi="Times New Roman" w:cs="Times New Roman"/>
                <w:sz w:val="24"/>
                <w:szCs w:val="24"/>
              </w:rPr>
              <w:t>suorganizuotos 3</w:t>
            </w:r>
            <w:r w:rsidR="00976A9B" w:rsidRPr="00F1154B">
              <w:rPr>
                <w:rFonts w:ascii="Times New Roman" w:hAnsi="Times New Roman" w:cs="Times New Roman"/>
                <w:sz w:val="24"/>
                <w:szCs w:val="24"/>
              </w:rPr>
              <w:t xml:space="preserve"> darbuotojų </w:t>
            </w:r>
            <w:r w:rsidRPr="00F1154B">
              <w:rPr>
                <w:rFonts w:ascii="Times New Roman" w:hAnsi="Times New Roman" w:cs="Times New Roman"/>
                <w:sz w:val="24"/>
                <w:szCs w:val="24"/>
              </w:rPr>
              <w:t xml:space="preserve"> diskusijos .</w:t>
            </w:r>
          </w:p>
        </w:tc>
      </w:tr>
      <w:tr w:rsidR="00F1154B" w:rsidRPr="00F1154B" w14:paraId="23AE92C1" w14:textId="77777777" w:rsidTr="00F1154B">
        <w:tc>
          <w:tcPr>
            <w:tcW w:w="696" w:type="dxa"/>
          </w:tcPr>
          <w:p w14:paraId="41F559EF" w14:textId="3DC9EFB7"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1.5.</w:t>
            </w:r>
          </w:p>
        </w:tc>
        <w:tc>
          <w:tcPr>
            <w:tcW w:w="4402" w:type="dxa"/>
          </w:tcPr>
          <w:p w14:paraId="7C87EEE0" w14:textId="13FC6F3B"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Organizuoti </w:t>
            </w:r>
            <w:r w:rsidRPr="00F1154B">
              <w:rPr>
                <w:rFonts w:ascii="Times New Roman" w:eastAsia="Times New Roman" w:hAnsi="Times New Roman" w:cs="Times New Roman"/>
                <w:kern w:val="0"/>
                <w:sz w:val="24"/>
                <w:szCs w:val="24"/>
                <w14:ligatures w14:val="none"/>
              </w:rPr>
              <w:t>ASPĮ</w:t>
            </w:r>
            <w:r w:rsidRPr="00F1154B">
              <w:rPr>
                <w:rFonts w:ascii="Times New Roman" w:hAnsi="Times New Roman" w:cs="Times New Roman"/>
                <w:sz w:val="24"/>
                <w:szCs w:val="24"/>
              </w:rPr>
              <w:t xml:space="preserve"> ir pacientams atstovaujančių organizacijų diskusiją apie pagarbos, pasitikėjimo, atsakomybės ir smurtinės kultūros (įskaitant verbalinio, psichologinio ir fizinio smurto) netoleravimo ugdymą tarp medikų ir pacientų.</w:t>
            </w:r>
          </w:p>
        </w:tc>
        <w:tc>
          <w:tcPr>
            <w:tcW w:w="1560" w:type="dxa"/>
          </w:tcPr>
          <w:p w14:paraId="05E40B67" w14:textId="6344985B"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ASPĮ (išskyrus GMP)</w:t>
            </w:r>
          </w:p>
        </w:tc>
        <w:tc>
          <w:tcPr>
            <w:tcW w:w="1417" w:type="dxa"/>
          </w:tcPr>
          <w:p w14:paraId="0CEE0B37" w14:textId="79179622"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w:t>
            </w:r>
          </w:p>
          <w:p w14:paraId="233106F0" w14:textId="2C64BEDC"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189623FF" w14:textId="31C74E33"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w:t>
            </w:r>
          </w:p>
        </w:tc>
        <w:tc>
          <w:tcPr>
            <w:tcW w:w="2694" w:type="dxa"/>
          </w:tcPr>
          <w:p w14:paraId="52EF9C3E" w14:textId="5FE6F91B"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Atviresnė, skaidresnė ir efektyvesnė  įstaigos veikla ir pagarbos kultūra skatina  didesnį visuomenės pasitikėjimą  sveikatos priežiūros sistema ir ugdo pagarbą medicinos personalui, o tai mažina siekį už suteiktas asmens sveikatos priežiūros paslaugas neoficialiai susimokėti ar atsidėkoti.   </w:t>
            </w:r>
          </w:p>
        </w:tc>
        <w:tc>
          <w:tcPr>
            <w:tcW w:w="3543" w:type="dxa"/>
          </w:tcPr>
          <w:p w14:paraId="4D49CF9D" w14:textId="77777777" w:rsidR="003407F7" w:rsidRPr="00F1154B" w:rsidRDefault="003407F7" w:rsidP="003407F7">
            <w:pPr>
              <w:suppressAutoHyphens/>
              <w:jc w:val="both"/>
              <w:rPr>
                <w:rFonts w:ascii="Times New Roman" w:hAnsi="Times New Roman" w:cs="Times New Roman"/>
                <w:sz w:val="24"/>
                <w:szCs w:val="24"/>
              </w:rPr>
            </w:pPr>
          </w:p>
        </w:tc>
      </w:tr>
      <w:tr w:rsidR="00F1154B" w:rsidRPr="00F1154B" w14:paraId="21874BE1" w14:textId="77777777" w:rsidTr="00F1154B">
        <w:tc>
          <w:tcPr>
            <w:tcW w:w="696" w:type="dxa"/>
          </w:tcPr>
          <w:p w14:paraId="7B40ABFC" w14:textId="1ECB9E2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1.6.</w:t>
            </w:r>
          </w:p>
        </w:tc>
        <w:tc>
          <w:tcPr>
            <w:tcW w:w="4402" w:type="dxa"/>
          </w:tcPr>
          <w:p w14:paraId="7B12D363" w14:textId="467513EA"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t>Vykdyti pacientų arba asmenų, kuriems teikiamos viešosios paslaugos ar vykdoma ūkio subjektų priežiūra ir kontrolė, apklausas, siekiant įvertinti pacientų / klientų pasitenkinimo teikiamomis paslaugomis lygį, integruojant klausimus apie korupciją, o apibendrintus apklausų rezultatus viešinti įstaigos interneto svetainėje.</w:t>
            </w:r>
          </w:p>
        </w:tc>
        <w:tc>
          <w:tcPr>
            <w:tcW w:w="1560" w:type="dxa"/>
          </w:tcPr>
          <w:p w14:paraId="1C446C16" w14:textId="7927BB25"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Ministerijai pavaldžios įstaigos, ASPĮ (išskyrus GMP)</w:t>
            </w:r>
          </w:p>
        </w:tc>
        <w:tc>
          <w:tcPr>
            <w:tcW w:w="1417" w:type="dxa"/>
          </w:tcPr>
          <w:p w14:paraId="52D42204" w14:textId="1AA1FE32"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už 2023 m., </w:t>
            </w:r>
          </w:p>
          <w:p w14:paraId="2F29E0C6" w14:textId="1D6334D7"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07F349DC" w14:textId="3739CB53"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 xml:space="preserve">.  </w:t>
            </w:r>
          </w:p>
        </w:tc>
        <w:tc>
          <w:tcPr>
            <w:tcW w:w="2694" w:type="dxa"/>
          </w:tcPr>
          <w:p w14:paraId="1B652370" w14:textId="5F5871F9"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Tobulinama ASPĮ ir įstaigų veikla, atsižvelgiant į pacientų, klientų, kuriems teikiamos viešosios paslaugos, ar  tikrintų įstaigų ir įmonių patirtį bei siūlymus.</w:t>
            </w:r>
          </w:p>
        </w:tc>
        <w:tc>
          <w:tcPr>
            <w:tcW w:w="3543" w:type="dxa"/>
          </w:tcPr>
          <w:p w14:paraId="120D411A" w14:textId="6369BC6E" w:rsidR="003407F7" w:rsidRPr="00F1154B" w:rsidRDefault="003407F7" w:rsidP="003407F7">
            <w:pPr>
              <w:suppressAutoHyphens/>
              <w:jc w:val="both"/>
              <w:rPr>
                <w:rFonts w:ascii="Times New Roman" w:hAnsi="Times New Roman" w:cs="Times New Roman"/>
                <w:sz w:val="24"/>
                <w:szCs w:val="24"/>
              </w:rPr>
            </w:pPr>
            <w:r w:rsidRPr="00F1154B">
              <w:rPr>
                <w:rFonts w:ascii="Times New Roman" w:hAnsi="Times New Roman" w:cs="Times New Roman"/>
                <w:sz w:val="24"/>
                <w:szCs w:val="24"/>
                <w:lang w:eastAsia="lt-LT"/>
              </w:rPr>
              <w:t>Už 2023 m</w:t>
            </w:r>
            <w:r w:rsidRPr="00F1154B">
              <w:rPr>
                <w:rFonts w:ascii="Times New Roman" w:eastAsia="Times New Roman" w:hAnsi="Times New Roman" w:cs="Times New Roman"/>
                <w:kern w:val="0"/>
                <w:sz w:val="24"/>
                <w:szCs w:val="24"/>
                <w14:ligatures w14:val="none"/>
              </w:rPr>
              <w:t xml:space="preserve"> atliktos 4 apklausos, kurių apibendrinti rezultatai paskelbti įstaigos interneto svetainėje</w:t>
            </w:r>
            <w:r w:rsidR="00922ADB" w:rsidRPr="00F1154B">
              <w:rPr>
                <w:rFonts w:ascii="Times New Roman" w:eastAsia="Times New Roman" w:hAnsi="Times New Roman" w:cs="Times New Roman"/>
                <w:kern w:val="0"/>
                <w:sz w:val="24"/>
                <w:szCs w:val="24"/>
                <w14:ligatures w14:val="none"/>
              </w:rPr>
              <w:t>.</w:t>
            </w:r>
          </w:p>
        </w:tc>
      </w:tr>
      <w:tr w:rsidR="00F1154B" w:rsidRPr="00F1154B" w14:paraId="7E9C583B" w14:textId="77777777" w:rsidTr="00F1154B">
        <w:tc>
          <w:tcPr>
            <w:tcW w:w="696" w:type="dxa"/>
          </w:tcPr>
          <w:p w14:paraId="5E76AA83" w14:textId="293986E3"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1.7.</w:t>
            </w:r>
          </w:p>
        </w:tc>
        <w:tc>
          <w:tcPr>
            <w:tcW w:w="4402" w:type="dxa"/>
          </w:tcPr>
          <w:p w14:paraId="09785123" w14:textId="748847A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Didinant pacientų antikorupcinį raštingumą, parengti pacientams atmintines, padėsiančias jiems pasiruošti vizitui pas gydytoją, ir jas viešinti įstaigos interneto svetainėje ir įstaigoje viešai matomose vietose bei dalyti apsilankymo įstaigoje metu.</w:t>
            </w:r>
          </w:p>
        </w:tc>
        <w:tc>
          <w:tcPr>
            <w:tcW w:w="1560" w:type="dxa"/>
          </w:tcPr>
          <w:p w14:paraId="1EBD9894" w14:textId="77777777"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ASPĮ</w:t>
            </w:r>
          </w:p>
          <w:p w14:paraId="67CD749E" w14:textId="72C80DAB"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(išskyrus GMP)</w:t>
            </w:r>
          </w:p>
        </w:tc>
        <w:tc>
          <w:tcPr>
            <w:tcW w:w="1417" w:type="dxa"/>
          </w:tcPr>
          <w:p w14:paraId="40FB53AA" w14:textId="6AA4D5C3"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4FFFC77C" w14:textId="5C584445"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w:t>
            </w:r>
            <w:proofErr w:type="spellStart"/>
            <w:r w:rsidRPr="00F1154B">
              <w:rPr>
                <w:rFonts w:ascii="Times New Roman" w:hAnsi="Times New Roman" w:cs="Times New Roman"/>
                <w:sz w:val="24"/>
                <w:szCs w:val="24"/>
                <w:lang w:eastAsia="lt-LT"/>
              </w:rPr>
              <w:t>IVketv</w:t>
            </w:r>
            <w:proofErr w:type="spellEnd"/>
            <w:r w:rsidRPr="00F1154B">
              <w:rPr>
                <w:rFonts w:ascii="Times New Roman" w:hAnsi="Times New Roman" w:cs="Times New Roman"/>
                <w:sz w:val="24"/>
                <w:szCs w:val="24"/>
                <w:lang w:eastAsia="lt-LT"/>
              </w:rPr>
              <w:t>.</w:t>
            </w:r>
          </w:p>
        </w:tc>
        <w:tc>
          <w:tcPr>
            <w:tcW w:w="2694" w:type="dxa"/>
          </w:tcPr>
          <w:p w14:paraId="2294C414" w14:textId="2B30FFA0"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Kokybiškas pacientų aptarnavimas yra kokybiškai veikiančios įstaigos požymis.  Tinkamas paciento pasiruošimas vizitui pas gydytoją mažins smulkiąją korupciją. </w:t>
            </w:r>
          </w:p>
        </w:tc>
        <w:tc>
          <w:tcPr>
            <w:tcW w:w="3543" w:type="dxa"/>
          </w:tcPr>
          <w:p w14:paraId="30524955" w14:textId="1F426246" w:rsidR="003407F7" w:rsidRPr="00F1154B" w:rsidRDefault="003407F7" w:rsidP="003407F7">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F1154B">
              <w:rPr>
                <w:rFonts w:ascii="Times New Roman" w:eastAsia="Times New Roman" w:hAnsi="Times New Roman" w:cs="Times New Roman"/>
                <w:kern w:val="0"/>
                <w:sz w:val="24"/>
                <w:szCs w:val="24"/>
                <w14:ligatures w14:val="none"/>
              </w:rPr>
              <w:t>Parengtos atmintinės pacientams:</w:t>
            </w:r>
          </w:p>
          <w:p w14:paraId="5FD41FD6" w14:textId="0B5254B7" w:rsidR="003407F7" w:rsidRPr="00F1154B" w:rsidRDefault="003407F7" w:rsidP="003407F7">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F1154B">
              <w:rPr>
                <w:rFonts w:ascii="Times New Roman" w:eastAsia="Times New Roman" w:hAnsi="Times New Roman" w:cs="Times New Roman"/>
                <w:kern w:val="0"/>
                <w:sz w:val="24"/>
                <w:szCs w:val="24"/>
                <w14:ligatures w14:val="none"/>
              </w:rPr>
              <w:t>1. Viešinamos įstaigos interneto svetainėje ir įstaigoje viešai matomose vietose.</w:t>
            </w:r>
          </w:p>
          <w:p w14:paraId="67D64C67" w14:textId="7D2A53D7" w:rsidR="003407F7" w:rsidRPr="00F1154B" w:rsidRDefault="003407F7" w:rsidP="003407F7">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F1154B">
              <w:rPr>
                <w:rFonts w:ascii="Times New Roman" w:eastAsia="Times New Roman" w:hAnsi="Times New Roman" w:cs="Times New Roman"/>
                <w:kern w:val="0"/>
                <w:sz w:val="24"/>
                <w:szCs w:val="24"/>
                <w14:ligatures w14:val="none"/>
              </w:rPr>
              <w:t>2. Paciento atmintinių parsisiuntimų arba peržiūrų, procentinė dalis</w:t>
            </w:r>
            <w:r w:rsidR="003D6A8C" w:rsidRPr="00F1154B">
              <w:rPr>
                <w:rFonts w:ascii="Times New Roman" w:eastAsia="Times New Roman" w:hAnsi="Times New Roman" w:cs="Times New Roman"/>
                <w:kern w:val="0"/>
                <w:sz w:val="24"/>
                <w:szCs w:val="24"/>
                <w14:ligatures w14:val="none"/>
              </w:rPr>
              <w:t xml:space="preserve"> skaičiuojama </w:t>
            </w:r>
            <w:r w:rsidR="002956E8" w:rsidRPr="00F1154B">
              <w:rPr>
                <w:rFonts w:ascii="Times New Roman" w:eastAsia="Times New Roman" w:hAnsi="Times New Roman" w:cs="Times New Roman"/>
                <w:kern w:val="0"/>
                <w:sz w:val="24"/>
                <w:szCs w:val="24"/>
                <w14:ligatures w14:val="none"/>
              </w:rPr>
              <w:t xml:space="preserve">nuo </w:t>
            </w:r>
            <w:r w:rsidRPr="00F1154B">
              <w:rPr>
                <w:rFonts w:ascii="Times New Roman" w:eastAsia="Times New Roman" w:hAnsi="Times New Roman" w:cs="Times New Roman"/>
                <w:kern w:val="0"/>
                <w:sz w:val="24"/>
                <w:szCs w:val="24"/>
                <w14:ligatures w14:val="none"/>
              </w:rPr>
              <w:t>2023</w:t>
            </w:r>
            <w:r w:rsidR="002956E8" w:rsidRPr="00F1154B">
              <w:rPr>
                <w:rFonts w:ascii="Times New Roman" w:eastAsia="Times New Roman" w:hAnsi="Times New Roman" w:cs="Times New Roman"/>
                <w:kern w:val="0"/>
                <w:sz w:val="24"/>
                <w:szCs w:val="24"/>
                <w14:ligatures w14:val="none"/>
              </w:rPr>
              <w:t>-08-10</w:t>
            </w:r>
            <w:r w:rsidR="0026456F" w:rsidRPr="00F1154B">
              <w:rPr>
                <w:rFonts w:ascii="Times New Roman" w:eastAsia="Times New Roman" w:hAnsi="Times New Roman" w:cs="Times New Roman"/>
                <w:kern w:val="0"/>
                <w:sz w:val="24"/>
                <w:szCs w:val="24"/>
                <w14:ligatures w14:val="none"/>
              </w:rPr>
              <w:t xml:space="preserve"> </w:t>
            </w:r>
            <w:r w:rsidRPr="00F1154B">
              <w:rPr>
                <w:rFonts w:ascii="Times New Roman" w:eastAsia="Times New Roman" w:hAnsi="Times New Roman" w:cs="Times New Roman"/>
                <w:kern w:val="0"/>
                <w:sz w:val="24"/>
                <w:szCs w:val="24"/>
                <w14:ligatures w14:val="none"/>
              </w:rPr>
              <w:t xml:space="preserve">– </w:t>
            </w:r>
            <w:r w:rsidR="003D6A8C" w:rsidRPr="00F1154B">
              <w:rPr>
                <w:rFonts w:ascii="Times New Roman" w:eastAsia="Times New Roman" w:hAnsi="Times New Roman" w:cs="Times New Roman"/>
                <w:kern w:val="0"/>
                <w:sz w:val="24"/>
                <w:szCs w:val="24"/>
                <w14:ligatures w14:val="none"/>
              </w:rPr>
              <w:t>12</w:t>
            </w:r>
            <w:r w:rsidRPr="00F1154B">
              <w:rPr>
                <w:rFonts w:ascii="Times New Roman" w:eastAsia="Times New Roman" w:hAnsi="Times New Roman" w:cs="Times New Roman"/>
                <w:kern w:val="0"/>
                <w:sz w:val="24"/>
                <w:szCs w:val="24"/>
                <w14:ligatures w14:val="none"/>
              </w:rPr>
              <w:t xml:space="preserve"> </w:t>
            </w:r>
            <w:proofErr w:type="spellStart"/>
            <w:r w:rsidRPr="00F1154B">
              <w:rPr>
                <w:rFonts w:ascii="Times New Roman" w:eastAsia="Times New Roman" w:hAnsi="Times New Roman" w:cs="Times New Roman"/>
                <w:kern w:val="0"/>
                <w:sz w:val="24"/>
                <w:szCs w:val="24"/>
                <w14:ligatures w14:val="none"/>
              </w:rPr>
              <w:t>proc</w:t>
            </w:r>
            <w:proofErr w:type="spellEnd"/>
            <w:r w:rsidR="003D6A8C" w:rsidRPr="00F1154B">
              <w:rPr>
                <w:rFonts w:ascii="Times New Roman" w:eastAsia="Times New Roman" w:hAnsi="Times New Roman" w:cs="Times New Roman"/>
                <w:kern w:val="0"/>
                <w:sz w:val="24"/>
                <w:szCs w:val="24"/>
                <w14:ligatures w14:val="none"/>
              </w:rPr>
              <w:t>,</w:t>
            </w:r>
            <w:r w:rsidRPr="00F1154B">
              <w:rPr>
                <w:rFonts w:ascii="Times New Roman" w:eastAsia="Times New Roman" w:hAnsi="Times New Roman" w:cs="Times New Roman"/>
                <w:kern w:val="0"/>
                <w:sz w:val="24"/>
                <w:szCs w:val="24"/>
                <w14:ligatures w14:val="none"/>
              </w:rPr>
              <w:t>.</w:t>
            </w:r>
            <w:r w:rsidR="003D6A8C" w:rsidRPr="00F1154B">
              <w:rPr>
                <w:rFonts w:ascii="Times New Roman" w:eastAsia="Times New Roman" w:hAnsi="Times New Roman" w:cs="Times New Roman"/>
                <w:kern w:val="0"/>
                <w:sz w:val="24"/>
                <w:szCs w:val="24"/>
                <w14:ligatures w14:val="none"/>
              </w:rPr>
              <w:t>, nes</w:t>
            </w:r>
            <w:r w:rsidR="00665F29" w:rsidRPr="00F1154B">
              <w:rPr>
                <w:rFonts w:ascii="Times New Roman" w:eastAsia="Times New Roman" w:hAnsi="Times New Roman" w:cs="Times New Roman"/>
                <w:kern w:val="0"/>
                <w:sz w:val="24"/>
                <w:szCs w:val="24"/>
                <w14:ligatures w14:val="none"/>
              </w:rPr>
              <w:t xml:space="preserve"> </w:t>
            </w:r>
            <w:r w:rsidR="003D6A8C" w:rsidRPr="00F1154B">
              <w:rPr>
                <w:rFonts w:ascii="Times New Roman" w:eastAsia="Times New Roman" w:hAnsi="Times New Roman" w:cs="Times New Roman"/>
                <w:kern w:val="0"/>
                <w:sz w:val="24"/>
                <w:szCs w:val="24"/>
                <w14:ligatures w14:val="none"/>
              </w:rPr>
              <w:t>iki 2023-07-18 tok</w:t>
            </w:r>
            <w:r w:rsidR="00F1154B">
              <w:rPr>
                <w:rFonts w:ascii="Times New Roman" w:eastAsia="Times New Roman" w:hAnsi="Times New Roman" w:cs="Times New Roman"/>
                <w:kern w:val="0"/>
                <w:sz w:val="24"/>
                <w:szCs w:val="24"/>
                <w14:ligatures w14:val="none"/>
              </w:rPr>
              <w:t>s</w:t>
            </w:r>
            <w:r w:rsidR="003D6A8C" w:rsidRPr="00F1154B">
              <w:rPr>
                <w:rFonts w:ascii="Times New Roman" w:eastAsia="Times New Roman" w:hAnsi="Times New Roman" w:cs="Times New Roman"/>
                <w:kern w:val="0"/>
                <w:sz w:val="24"/>
                <w:szCs w:val="24"/>
                <w14:ligatures w14:val="none"/>
              </w:rPr>
              <w:t xml:space="preserve"> reikalavim</w:t>
            </w:r>
            <w:r w:rsidR="00F1154B">
              <w:rPr>
                <w:rFonts w:ascii="Times New Roman" w:eastAsia="Times New Roman" w:hAnsi="Times New Roman" w:cs="Times New Roman"/>
                <w:kern w:val="0"/>
                <w:sz w:val="24"/>
                <w:szCs w:val="24"/>
                <w14:ligatures w14:val="none"/>
              </w:rPr>
              <w:t xml:space="preserve">as </w:t>
            </w:r>
            <w:r w:rsidR="003D6A8C" w:rsidRPr="00F1154B">
              <w:rPr>
                <w:rFonts w:ascii="Times New Roman" w:eastAsia="Times New Roman" w:hAnsi="Times New Roman" w:cs="Times New Roman"/>
                <w:kern w:val="0"/>
                <w:sz w:val="24"/>
                <w:szCs w:val="24"/>
                <w14:ligatures w14:val="none"/>
              </w:rPr>
              <w:t>nebuvo nustatyta</w:t>
            </w:r>
            <w:r w:rsidR="00F1154B">
              <w:rPr>
                <w:rFonts w:ascii="Times New Roman" w:eastAsia="Times New Roman" w:hAnsi="Times New Roman" w:cs="Times New Roman"/>
                <w:kern w:val="0"/>
                <w:sz w:val="24"/>
                <w:szCs w:val="24"/>
                <w14:ligatures w14:val="none"/>
              </w:rPr>
              <w:t>s</w:t>
            </w:r>
            <w:r w:rsidR="00833D25" w:rsidRPr="00F1154B">
              <w:rPr>
                <w:rFonts w:ascii="Times New Roman" w:eastAsia="Times New Roman" w:hAnsi="Times New Roman" w:cs="Times New Roman"/>
                <w:kern w:val="0"/>
                <w:sz w:val="24"/>
                <w:szCs w:val="24"/>
                <w14:ligatures w14:val="none"/>
              </w:rPr>
              <w:t xml:space="preserve">. </w:t>
            </w:r>
            <w:r w:rsidR="00065D5E">
              <w:rPr>
                <w:rFonts w:ascii="Times New Roman" w:eastAsia="Times New Roman" w:hAnsi="Times New Roman" w:cs="Times New Roman"/>
                <w:kern w:val="0"/>
                <w:sz w:val="24"/>
                <w:szCs w:val="24"/>
                <w14:ligatures w14:val="none"/>
              </w:rPr>
              <w:t>Lietuvos Respublikos s</w:t>
            </w:r>
            <w:r w:rsidR="00833D25" w:rsidRPr="00F1154B">
              <w:rPr>
                <w:rFonts w:ascii="Times New Roman" w:eastAsia="Times New Roman" w:hAnsi="Times New Roman" w:cs="Times New Roman"/>
                <w:kern w:val="0"/>
                <w:sz w:val="24"/>
                <w:szCs w:val="24"/>
                <w14:ligatures w14:val="none"/>
              </w:rPr>
              <w:t xml:space="preserve">veikatos apsaugos ministrui 2023-07-17 įsakymu Nr.V-813 patvirtinus Šakinį </w:t>
            </w:r>
            <w:r w:rsidR="00833D25" w:rsidRPr="00F1154B">
              <w:rPr>
                <w:rFonts w:ascii="Times New Roman" w:eastAsia="Times New Roman" w:hAnsi="Times New Roman" w:cs="Times New Roman"/>
                <w:kern w:val="0"/>
                <w:sz w:val="24"/>
                <w:szCs w:val="24"/>
                <w14:ligatures w14:val="none"/>
              </w:rPr>
              <w:lastRenderedPageBreak/>
              <w:t>korupcijos prevencijos sveikatos priežiūros sistemoje 2023-2025 metų veiksmų planą</w:t>
            </w:r>
            <w:r w:rsidR="005E5DBA">
              <w:rPr>
                <w:rFonts w:ascii="Times New Roman" w:eastAsia="Times New Roman" w:hAnsi="Times New Roman" w:cs="Times New Roman"/>
                <w:kern w:val="0"/>
                <w:sz w:val="24"/>
                <w:szCs w:val="24"/>
                <w14:ligatures w14:val="none"/>
              </w:rPr>
              <w:t>,</w:t>
            </w:r>
            <w:r w:rsidR="00833D25" w:rsidRPr="00F1154B">
              <w:rPr>
                <w:rFonts w:ascii="Times New Roman" w:eastAsia="Times New Roman" w:hAnsi="Times New Roman" w:cs="Times New Roman"/>
                <w:kern w:val="0"/>
                <w:sz w:val="24"/>
                <w:szCs w:val="24"/>
                <w14:ligatures w14:val="none"/>
              </w:rPr>
              <w:t xml:space="preserve"> nuo 2023-08-10</w:t>
            </w:r>
            <w:r w:rsidR="003D6A8C" w:rsidRPr="00F1154B">
              <w:rPr>
                <w:rFonts w:ascii="Times New Roman" w:eastAsia="Times New Roman" w:hAnsi="Times New Roman" w:cs="Times New Roman"/>
                <w:kern w:val="0"/>
                <w:sz w:val="24"/>
                <w:szCs w:val="24"/>
                <w14:ligatures w14:val="none"/>
              </w:rPr>
              <w:t xml:space="preserve"> įstaigos</w:t>
            </w:r>
            <w:r w:rsidR="00113954" w:rsidRPr="00F1154B">
              <w:rPr>
                <w:rFonts w:ascii="Times New Roman" w:eastAsia="Times New Roman" w:hAnsi="Times New Roman" w:cs="Times New Roman"/>
                <w:kern w:val="0"/>
                <w:sz w:val="24"/>
                <w:szCs w:val="24"/>
                <w14:ligatures w14:val="none"/>
              </w:rPr>
              <w:t xml:space="preserve">. interneto svetainėje buvo įdiegta </w:t>
            </w:r>
            <w:r w:rsidR="002956E8" w:rsidRPr="00F1154B">
              <w:rPr>
                <w:rFonts w:ascii="Times New Roman" w:eastAsia="Times New Roman" w:hAnsi="Times New Roman" w:cs="Times New Roman"/>
                <w:kern w:val="0"/>
                <w:sz w:val="24"/>
                <w:szCs w:val="24"/>
                <w14:ligatures w14:val="none"/>
              </w:rPr>
              <w:t xml:space="preserve">atmintinių </w:t>
            </w:r>
            <w:r w:rsidR="00113954" w:rsidRPr="00F1154B">
              <w:rPr>
                <w:rFonts w:ascii="Times New Roman" w:eastAsia="Times New Roman" w:hAnsi="Times New Roman" w:cs="Times New Roman"/>
                <w:kern w:val="0"/>
                <w:sz w:val="24"/>
                <w:szCs w:val="24"/>
                <w14:ligatures w14:val="none"/>
              </w:rPr>
              <w:t xml:space="preserve">peržiūrų funkcija </w:t>
            </w:r>
            <w:r w:rsidR="00346CB4" w:rsidRPr="00F1154B">
              <w:rPr>
                <w:rFonts w:ascii="Times New Roman" w:eastAsia="Times New Roman" w:hAnsi="Times New Roman" w:cs="Times New Roman"/>
                <w:kern w:val="0"/>
                <w:sz w:val="24"/>
                <w:szCs w:val="24"/>
                <w14:ligatures w14:val="none"/>
              </w:rPr>
              <w:t>bei</w:t>
            </w:r>
            <w:r w:rsidR="00113954" w:rsidRPr="00F1154B">
              <w:rPr>
                <w:rFonts w:ascii="Times New Roman" w:eastAsia="Times New Roman" w:hAnsi="Times New Roman" w:cs="Times New Roman"/>
                <w:kern w:val="0"/>
                <w:sz w:val="24"/>
                <w:szCs w:val="24"/>
                <w14:ligatures w14:val="none"/>
              </w:rPr>
              <w:t xml:space="preserve"> </w:t>
            </w:r>
            <w:r w:rsidR="00833D25" w:rsidRPr="00F1154B">
              <w:rPr>
                <w:rFonts w:ascii="Times New Roman" w:eastAsia="Times New Roman" w:hAnsi="Times New Roman" w:cs="Times New Roman"/>
                <w:kern w:val="0"/>
                <w:sz w:val="24"/>
                <w:szCs w:val="24"/>
                <w14:ligatures w14:val="none"/>
              </w:rPr>
              <w:t>pradėta</w:t>
            </w:r>
            <w:r w:rsidR="00113954" w:rsidRPr="00F1154B">
              <w:rPr>
                <w:rFonts w:ascii="Times New Roman" w:eastAsia="Times New Roman" w:hAnsi="Times New Roman" w:cs="Times New Roman"/>
                <w:kern w:val="0"/>
                <w:sz w:val="24"/>
                <w:szCs w:val="24"/>
                <w14:ligatures w14:val="none"/>
              </w:rPr>
              <w:t xml:space="preserve"> r</w:t>
            </w:r>
            <w:r w:rsidR="00833D25" w:rsidRPr="00F1154B">
              <w:rPr>
                <w:rFonts w:ascii="Times New Roman" w:eastAsia="Times New Roman" w:hAnsi="Times New Roman" w:cs="Times New Roman"/>
                <w:kern w:val="0"/>
                <w:sz w:val="24"/>
                <w:szCs w:val="24"/>
                <w14:ligatures w14:val="none"/>
              </w:rPr>
              <w:t>inkti</w:t>
            </w:r>
            <w:r w:rsidR="00113954" w:rsidRPr="00F1154B">
              <w:rPr>
                <w:rFonts w:ascii="Times New Roman" w:eastAsia="Times New Roman" w:hAnsi="Times New Roman" w:cs="Times New Roman"/>
                <w:kern w:val="0"/>
                <w:sz w:val="24"/>
                <w:szCs w:val="24"/>
                <w14:ligatures w14:val="none"/>
              </w:rPr>
              <w:t xml:space="preserve"> tokia statistika.</w:t>
            </w:r>
          </w:p>
          <w:p w14:paraId="4032F98C" w14:textId="0DA72749" w:rsidR="003407F7" w:rsidRPr="00F1154B" w:rsidRDefault="003407F7" w:rsidP="003407F7">
            <w:pPr>
              <w:pBdr>
                <w:top w:val="nil"/>
                <w:left w:val="nil"/>
                <w:bottom w:val="nil"/>
                <w:right w:val="nil"/>
                <w:between w:val="nil"/>
              </w:pBdr>
              <w:jc w:val="both"/>
              <w:rPr>
                <w:rFonts w:ascii="Times New Roman" w:hAnsi="Times New Roman" w:cs="Times New Roman"/>
                <w:sz w:val="24"/>
                <w:szCs w:val="24"/>
              </w:rPr>
            </w:pPr>
            <w:r w:rsidRPr="00F1154B">
              <w:rPr>
                <w:rFonts w:ascii="Times New Roman" w:eastAsia="Times New Roman" w:hAnsi="Times New Roman" w:cs="Times New Roman"/>
                <w:kern w:val="0"/>
                <w:sz w:val="24"/>
                <w:szCs w:val="24"/>
                <w14:ligatures w14:val="none"/>
              </w:rPr>
              <w:t>3. Išdalytų atmintinių nuo per kalendoriniais metais suteiktų asmens sveikatos priežiūros paslaugų pacientams bendro skaičiaus procentinė dalis: 2023 m. – 70  proc.</w:t>
            </w:r>
          </w:p>
        </w:tc>
      </w:tr>
      <w:tr w:rsidR="00F1154B" w:rsidRPr="00F1154B" w14:paraId="5B1074DB" w14:textId="77777777" w:rsidTr="00F1154B">
        <w:tc>
          <w:tcPr>
            <w:tcW w:w="696" w:type="dxa"/>
          </w:tcPr>
          <w:p w14:paraId="6E2F1C41" w14:textId="2ABA04A0"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1.13.</w:t>
            </w:r>
          </w:p>
        </w:tc>
        <w:tc>
          <w:tcPr>
            <w:tcW w:w="4402" w:type="dxa"/>
          </w:tcPr>
          <w:p w14:paraId="72659751" w14:textId="77777777" w:rsidR="003407F7" w:rsidRPr="00F1154B" w:rsidRDefault="003407F7" w:rsidP="003407F7">
            <w:pPr>
              <w:tabs>
                <w:tab w:val="center" w:pos="4153"/>
                <w:tab w:val="right" w:pos="8306"/>
              </w:tabs>
              <w:jc w:val="both"/>
              <w:rPr>
                <w:rFonts w:ascii="Times New Roman" w:eastAsia="Calibri" w:hAnsi="Times New Roman" w:cs="Times New Roman"/>
                <w:sz w:val="24"/>
                <w:szCs w:val="24"/>
                <w:lang w:eastAsia="lt-LT"/>
              </w:rPr>
            </w:pPr>
            <w:r w:rsidRPr="00F1154B">
              <w:rPr>
                <w:rFonts w:ascii="Times New Roman" w:eastAsia="Calibri" w:hAnsi="Times New Roman" w:cs="Times New Roman"/>
                <w:sz w:val="24"/>
                <w:szCs w:val="24"/>
              </w:rPr>
              <w:t>Skelbti informaciją apie pacientų teises ir pareigas įstaigos interneto svetainėje.</w:t>
            </w:r>
          </w:p>
          <w:p w14:paraId="205BE4A6" w14:textId="77777777" w:rsidR="003407F7" w:rsidRPr="00F1154B" w:rsidRDefault="003407F7" w:rsidP="003407F7">
            <w:pPr>
              <w:jc w:val="both"/>
              <w:rPr>
                <w:rFonts w:ascii="Times New Roman" w:hAnsi="Times New Roman" w:cs="Times New Roman"/>
                <w:sz w:val="24"/>
                <w:szCs w:val="24"/>
              </w:rPr>
            </w:pPr>
          </w:p>
        </w:tc>
        <w:tc>
          <w:tcPr>
            <w:tcW w:w="1560" w:type="dxa"/>
          </w:tcPr>
          <w:p w14:paraId="005F71AD" w14:textId="63855ECF"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 ASPĮ, Ministerijai pavaldžios įstaigos</w:t>
            </w:r>
          </w:p>
        </w:tc>
        <w:tc>
          <w:tcPr>
            <w:tcW w:w="1417" w:type="dxa"/>
          </w:tcPr>
          <w:p w14:paraId="76B33BC5" w14:textId="770D57F6"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5508E781" w14:textId="4DD6A031"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6898A441" w14:textId="46A597AE"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694" w:type="dxa"/>
          </w:tcPr>
          <w:p w14:paraId="42E24A79" w14:textId="38BDCD13"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Pacientų, žinančių savo teises, skaičiaus didėjimas mažina smulkiąją korupciją įstaigoje.</w:t>
            </w:r>
          </w:p>
        </w:tc>
        <w:tc>
          <w:tcPr>
            <w:tcW w:w="3543" w:type="dxa"/>
          </w:tcPr>
          <w:p w14:paraId="55FC846D" w14:textId="77777777" w:rsidR="003D3424" w:rsidRPr="00F1154B" w:rsidRDefault="003407F7" w:rsidP="003407F7">
            <w:pPr>
              <w:jc w:val="both"/>
              <w:rPr>
                <w:szCs w:val="24"/>
                <w:lang w:val="en-US"/>
              </w:rPr>
            </w:pPr>
            <w:r w:rsidRPr="00F1154B">
              <w:rPr>
                <w:rFonts w:ascii="Times New Roman" w:eastAsia="Times New Roman" w:hAnsi="Times New Roman" w:cs="Times New Roman"/>
                <w:kern w:val="0"/>
                <w:sz w:val="24"/>
                <w:szCs w:val="24"/>
                <w14:ligatures w14:val="none"/>
              </w:rPr>
              <w:t>Interneto svetainėje skelbiama i</w:t>
            </w:r>
            <w:r w:rsidRPr="00F1154B">
              <w:rPr>
                <w:rFonts w:ascii="Times New Roman" w:eastAsia="Calibri" w:hAnsi="Times New Roman" w:cs="Times New Roman"/>
                <w:kern w:val="0"/>
                <w:sz w:val="24"/>
                <w:szCs w:val="24"/>
                <w14:ligatures w14:val="none"/>
              </w:rPr>
              <w:t>nformacija apie pacientų teises ir pareigas.</w:t>
            </w:r>
            <w:r w:rsidR="00976A9B" w:rsidRPr="00F1154B">
              <w:rPr>
                <w:szCs w:val="24"/>
                <w:lang w:val="en-US"/>
              </w:rPr>
              <w:t xml:space="preserve"> </w:t>
            </w:r>
          </w:p>
          <w:p w14:paraId="3A154712" w14:textId="77777777" w:rsidR="003D3424" w:rsidRPr="00F1154B" w:rsidRDefault="003D3424" w:rsidP="003407F7">
            <w:pPr>
              <w:jc w:val="both"/>
              <w:rPr>
                <w:szCs w:val="24"/>
                <w:lang w:val="en-US"/>
              </w:rPr>
            </w:pPr>
          </w:p>
          <w:p w14:paraId="7E4FEBA8" w14:textId="4291DC2B" w:rsidR="00976A9B" w:rsidRPr="00F1154B" w:rsidRDefault="002928BB" w:rsidP="002928BB">
            <w:pPr>
              <w:jc w:val="both"/>
              <w:rPr>
                <w:rFonts w:ascii="Times New Roman" w:hAnsi="Times New Roman" w:cs="Times New Roman"/>
                <w:sz w:val="24"/>
                <w:szCs w:val="24"/>
              </w:rPr>
            </w:pPr>
            <w:r w:rsidRPr="00F1154B">
              <w:rPr>
                <w:rFonts w:ascii="Times New Roman" w:hAnsi="Times New Roman" w:cs="Times New Roman"/>
                <w:sz w:val="24"/>
                <w:szCs w:val="24"/>
              </w:rPr>
              <w:t>https://www.rkligonine.lt/pacientams-ir-lankytojams/informacija-pacientams/paciento-teises-ir-pareigos/</w:t>
            </w:r>
          </w:p>
        </w:tc>
      </w:tr>
      <w:tr w:rsidR="00F1154B" w:rsidRPr="00F1154B" w14:paraId="2AD882AE" w14:textId="77777777" w:rsidTr="00F1154B">
        <w:trPr>
          <w:trHeight w:val="4588"/>
        </w:trPr>
        <w:tc>
          <w:tcPr>
            <w:tcW w:w="696" w:type="dxa"/>
          </w:tcPr>
          <w:p w14:paraId="215FD3E5" w14:textId="4DB9708A" w:rsidR="003407F7" w:rsidRPr="00F1154B" w:rsidRDefault="003407F7" w:rsidP="003407F7">
            <w:pPr>
              <w:jc w:val="both"/>
              <w:rPr>
                <w:rFonts w:ascii="Times New Roman" w:hAnsi="Times New Roman" w:cs="Times New Roman"/>
                <w:sz w:val="24"/>
                <w:szCs w:val="24"/>
              </w:rPr>
            </w:pPr>
            <w:bookmarkStart w:id="0" w:name="_Hlk157434234"/>
            <w:r w:rsidRPr="00F1154B">
              <w:rPr>
                <w:rFonts w:ascii="Times New Roman" w:hAnsi="Times New Roman" w:cs="Times New Roman"/>
                <w:sz w:val="24"/>
                <w:szCs w:val="24"/>
              </w:rPr>
              <w:lastRenderedPageBreak/>
              <w:t xml:space="preserve">1.14. </w:t>
            </w:r>
          </w:p>
        </w:tc>
        <w:tc>
          <w:tcPr>
            <w:tcW w:w="4402" w:type="dxa"/>
          </w:tcPr>
          <w:p w14:paraId="7450C5F7" w14:textId="647121D9"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Vykdyti registraciją ambulatorinėms asmens sveikatos priežiūros paslaugoms gauti per Išankstinę pacientų registracijos informacinę sistemą (toliau – IPR IS) visa apimtimi.</w:t>
            </w:r>
          </w:p>
        </w:tc>
        <w:tc>
          <w:tcPr>
            <w:tcW w:w="1560" w:type="dxa"/>
          </w:tcPr>
          <w:p w14:paraId="59C78366" w14:textId="291F21A4"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ASPĮ (išskyrus GMP), VLK, Ministerija</w:t>
            </w:r>
          </w:p>
        </w:tc>
        <w:tc>
          <w:tcPr>
            <w:tcW w:w="1417" w:type="dxa"/>
          </w:tcPr>
          <w:p w14:paraId="3B149129" w14:textId="079C062C"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1F11AE6F" w14:textId="7C62D680"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5608C4D5" w14:textId="55CDDB05"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694" w:type="dxa"/>
          </w:tcPr>
          <w:p w14:paraId="297404FC" w14:textId="632C7AC4" w:rsidR="003407F7" w:rsidRPr="00F1154B" w:rsidRDefault="003407F7" w:rsidP="003407F7">
            <w:pPr>
              <w:jc w:val="both"/>
              <w:rPr>
                <w:rFonts w:ascii="Times New Roman" w:hAnsi="Times New Roman" w:cs="Times New Roman"/>
                <w:sz w:val="24"/>
                <w:szCs w:val="24"/>
              </w:rPr>
            </w:pPr>
            <w:r w:rsidRPr="00F1154B">
              <w:rPr>
                <w:rStyle w:val="Grietas"/>
                <w:rFonts w:ascii="Times New Roman" w:hAnsi="Times New Roman" w:cs="Times New Roman"/>
                <w:b w:val="0"/>
                <w:bCs w:val="0"/>
                <w:spacing w:val="2"/>
                <w:sz w:val="24"/>
                <w:szCs w:val="24"/>
                <w:shd w:val="clear" w:color="auto" w:fill="FFFFFF"/>
              </w:rPr>
              <w:t xml:space="preserve">Išankstinės pacientų registracijos (IPR) informacinės sistemos duomenys leis stebėti eilių dinamiką ir identifikuoti problemas, taip pat stebėti taikomų poveikio priemonių efektyvumą ir mažinti esminius korupcijos rizikos veiksnius paslaugų prieinamumo srityje. </w:t>
            </w:r>
          </w:p>
        </w:tc>
        <w:tc>
          <w:tcPr>
            <w:tcW w:w="3543" w:type="dxa"/>
            <w:shd w:val="clear" w:color="auto" w:fill="auto"/>
          </w:tcPr>
          <w:p w14:paraId="4B51B0C1" w14:textId="66B9BAE0" w:rsidR="003407F7" w:rsidRPr="00F1154B" w:rsidRDefault="003407F7" w:rsidP="003407F7">
            <w:pPr>
              <w:jc w:val="both"/>
              <w:rPr>
                <w:rFonts w:ascii="Times New Roman" w:eastAsia="Times New Roman" w:hAnsi="Times New Roman" w:cs="Times New Roman"/>
                <w:kern w:val="0"/>
                <w:sz w:val="24"/>
                <w:szCs w:val="24"/>
                <w14:ligatures w14:val="none"/>
              </w:rPr>
            </w:pPr>
            <w:r w:rsidRPr="00F1154B">
              <w:rPr>
                <w:rFonts w:ascii="Times New Roman" w:eastAsia="Times New Roman" w:hAnsi="Times New Roman" w:cs="Times New Roman"/>
                <w:kern w:val="0"/>
                <w:sz w:val="24"/>
                <w:szCs w:val="24"/>
                <w14:ligatures w14:val="none"/>
              </w:rPr>
              <w:t>Registracijų antrinio ir tretinio lygio specialistų ambulatorinėms asmens sveikatos priežiūros paslaugoms gauti, atliekamų per IPR IS, procentinis dydis: 2023 m. – 111,8proc.</w:t>
            </w:r>
          </w:p>
          <w:p w14:paraId="6ABCE5C2" w14:textId="77777777" w:rsidR="003D3424" w:rsidRPr="00F1154B" w:rsidRDefault="003407F7" w:rsidP="003407F7">
            <w:pPr>
              <w:rPr>
                <w:rFonts w:ascii="Times New Roman" w:hAnsi="Times New Roman" w:cs="Times New Roman"/>
                <w:sz w:val="24"/>
                <w:szCs w:val="24"/>
              </w:rPr>
            </w:pPr>
            <w:bookmarkStart w:id="1" w:name="_Hlk157438914"/>
            <w:r w:rsidRPr="00F1154B">
              <w:rPr>
                <w:rFonts w:ascii="Times New Roman" w:hAnsi="Times New Roman" w:cs="Times New Roman"/>
                <w:sz w:val="24"/>
                <w:szCs w:val="24"/>
              </w:rPr>
              <w:t xml:space="preserve">(IPR buvo paskelbta daugiau nei 100 proc. vizitų, kurie buvo apmokėti PSDF lėšomis. Tokios situacijos nutinka dėl to, kad įstaigos ligonių kasoms duomenis pateikia vėliau nei buvo suteiktos PSDF lėšomis apmokamos paslaugos) </w:t>
            </w:r>
          </w:p>
          <w:p w14:paraId="5698FA97" w14:textId="77777777" w:rsidR="003D3424" w:rsidRPr="00F1154B" w:rsidRDefault="003D3424" w:rsidP="003407F7">
            <w:pPr>
              <w:rPr>
                <w:rFonts w:ascii="Times New Roman" w:hAnsi="Times New Roman" w:cs="Times New Roman"/>
                <w:sz w:val="24"/>
                <w:szCs w:val="24"/>
              </w:rPr>
            </w:pPr>
          </w:p>
          <w:p w14:paraId="1A717645" w14:textId="6BC7446D" w:rsidR="003407F7" w:rsidRPr="00F1154B" w:rsidRDefault="003407F7" w:rsidP="003407F7">
            <w:pPr>
              <w:rPr>
                <w:sz w:val="24"/>
                <w:szCs w:val="24"/>
              </w:rPr>
            </w:pPr>
            <w:r w:rsidRPr="00F1154B">
              <w:rPr>
                <w:sz w:val="24"/>
                <w:szCs w:val="24"/>
              </w:rPr>
              <w:t>https://osp.stat.gov.lt/pacientu-eiles</w:t>
            </w:r>
            <w:bookmarkEnd w:id="1"/>
          </w:p>
          <w:p w14:paraId="62EFF6B6" w14:textId="77E790CE" w:rsidR="003D3424" w:rsidRPr="00F1154B" w:rsidRDefault="003D3424" w:rsidP="003407F7">
            <w:pPr>
              <w:rPr>
                <w:sz w:val="24"/>
                <w:szCs w:val="24"/>
              </w:rPr>
            </w:pPr>
          </w:p>
        </w:tc>
      </w:tr>
      <w:bookmarkEnd w:id="0"/>
      <w:tr w:rsidR="00F1154B" w:rsidRPr="00F1154B" w14:paraId="2E2979EB" w14:textId="77777777" w:rsidTr="00B13178">
        <w:tc>
          <w:tcPr>
            <w:tcW w:w="14312" w:type="dxa"/>
            <w:gridSpan w:val="6"/>
            <w:shd w:val="clear" w:color="auto" w:fill="FFF2CC" w:themeFill="accent4" w:themeFillTint="33"/>
          </w:tcPr>
          <w:p w14:paraId="4D58620A" w14:textId="77777777" w:rsidR="003407F7" w:rsidRPr="00F1154B" w:rsidRDefault="003407F7" w:rsidP="003407F7">
            <w:pPr>
              <w:suppressAutoHyphens/>
              <w:jc w:val="center"/>
              <w:rPr>
                <w:rFonts w:ascii="Times New Roman" w:eastAsia="Times New Roman" w:hAnsi="Times New Roman" w:cs="Times New Roman"/>
                <w:b/>
                <w:bCs/>
                <w:kern w:val="0"/>
                <w:sz w:val="24"/>
                <w:szCs w:val="24"/>
                <w14:ligatures w14:val="none"/>
              </w:rPr>
            </w:pPr>
            <w:r w:rsidRPr="00F1154B">
              <w:rPr>
                <w:rFonts w:ascii="Times New Roman" w:eastAsia="Times New Roman" w:hAnsi="Times New Roman" w:cs="Times New Roman"/>
                <w:b/>
                <w:bCs/>
                <w:kern w:val="0"/>
                <w:sz w:val="24"/>
                <w:szCs w:val="24"/>
                <w14:ligatures w14:val="none"/>
              </w:rPr>
              <w:t>2. UŽDAVINYS</w:t>
            </w:r>
          </w:p>
          <w:p w14:paraId="4E6FB2C1" w14:textId="422837AC" w:rsidR="003407F7" w:rsidRPr="00F1154B" w:rsidRDefault="003407F7" w:rsidP="003407F7">
            <w:pPr>
              <w:suppressAutoHyphens/>
              <w:jc w:val="center"/>
              <w:rPr>
                <w:rFonts w:ascii="Times New Roman" w:eastAsia="Times New Roman" w:hAnsi="Times New Roman" w:cs="Times New Roman"/>
                <w:kern w:val="0"/>
                <w:sz w:val="24"/>
                <w:szCs w:val="24"/>
                <w14:ligatures w14:val="none"/>
              </w:rPr>
            </w:pPr>
            <w:r w:rsidRPr="00F1154B">
              <w:rPr>
                <w:rFonts w:ascii="Times New Roman" w:eastAsia="Calibri" w:hAnsi="Times New Roman" w:cs="Times New Roman"/>
                <w:b/>
                <w:bCs/>
                <w:sz w:val="24"/>
                <w:szCs w:val="24"/>
              </w:rPr>
              <w:t xml:space="preserve">Didinti darbuotojų sąmoningumą </w:t>
            </w:r>
            <w:r w:rsidRPr="00F1154B">
              <w:rPr>
                <w:rFonts w:ascii="Times New Roman" w:hAnsi="Times New Roman" w:cs="Times New Roman"/>
                <w:b/>
                <w:bCs/>
                <w:sz w:val="24"/>
                <w:szCs w:val="24"/>
              </w:rPr>
              <w:t>pranešėjų apsaugos srityje, kuri laikytina viena iš svarbesnių kuriant korupcijai atsparią aplinką</w:t>
            </w:r>
          </w:p>
        </w:tc>
      </w:tr>
      <w:tr w:rsidR="00F1154B" w:rsidRPr="00F1154B" w14:paraId="6D6DF6B1" w14:textId="77777777" w:rsidTr="00F1154B">
        <w:tc>
          <w:tcPr>
            <w:tcW w:w="696" w:type="dxa"/>
          </w:tcPr>
          <w:p w14:paraId="003E5537" w14:textId="03B9F138"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2.1.</w:t>
            </w:r>
          </w:p>
        </w:tc>
        <w:tc>
          <w:tcPr>
            <w:tcW w:w="4402" w:type="dxa"/>
          </w:tcPr>
          <w:p w14:paraId="7257D8AC" w14:textId="70ED236F"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Skatinti darbuotojus suprasti pranešėjų apsaugos mechanizmo esmę ir jo veikimą. Stiprinti darbuotojų sąmoningumą, užtikrinant pranešėjų apsaugą, siekiant keisti institucinį požiūrį į pranešėjus, šalinti neigiamą požiūrį ir nuostatas dėl pranešimų teikimo apie neteisėtą ar nesąžiningą elgesį, organizuoti mokymus, seminarus, diskusijas ir gerosios patirties sklaidos renginius. </w:t>
            </w:r>
          </w:p>
        </w:tc>
        <w:tc>
          <w:tcPr>
            <w:tcW w:w="1560" w:type="dxa"/>
          </w:tcPr>
          <w:p w14:paraId="2F203972" w14:textId="381EA1B9" w:rsidR="003407F7" w:rsidRPr="00F1154B" w:rsidRDefault="003407F7" w:rsidP="003407F7">
            <w:pPr>
              <w:jc w:val="both"/>
              <w:rPr>
                <w:rFonts w:ascii="Times New Roman" w:hAnsi="Times New Roman" w:cs="Times New Roman"/>
                <w:sz w:val="24"/>
                <w:szCs w:val="24"/>
                <w:shd w:val="clear" w:color="auto" w:fill="FFFFFF"/>
              </w:rPr>
            </w:pPr>
            <w:r w:rsidRPr="00F1154B">
              <w:rPr>
                <w:rFonts w:ascii="Times New Roman" w:eastAsia="Calibri" w:hAnsi="Times New Roman" w:cs="Times New Roman"/>
                <w:sz w:val="24"/>
                <w:szCs w:val="24"/>
              </w:rPr>
              <w:t>Ministerija, Ministerijai pavaldžios įstaigos, ASPĮ</w:t>
            </w:r>
          </w:p>
        </w:tc>
        <w:tc>
          <w:tcPr>
            <w:tcW w:w="1417" w:type="dxa"/>
          </w:tcPr>
          <w:p w14:paraId="364800B3" w14:textId="1F8A1101"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w:t>
            </w:r>
          </w:p>
          <w:p w14:paraId="034FA4B4" w14:textId="45AB8A80"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02488F21" w14:textId="780A7461" w:rsidR="003407F7" w:rsidRPr="00F1154B" w:rsidRDefault="003407F7" w:rsidP="003407F7">
            <w:pPr>
              <w:jc w:val="both"/>
              <w:rPr>
                <w:rFonts w:ascii="Times New Roman" w:eastAsia="Calibri"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694" w:type="dxa"/>
          </w:tcPr>
          <w:p w14:paraId="34A787C2" w14:textId="323DE124"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Didėjantis darbuotojų pasitikėjimas pranešėjų apsaugos mechanizmu skatins darbuotojus pranešti apie galimus pažeidimus įstaigose ir prisidėti prie skaidresnės sveikatos priežiūros sistemos.  </w:t>
            </w:r>
          </w:p>
        </w:tc>
        <w:tc>
          <w:tcPr>
            <w:tcW w:w="3543" w:type="dxa"/>
          </w:tcPr>
          <w:p w14:paraId="1A0FDBBF" w14:textId="41784483" w:rsidR="003407F7" w:rsidRPr="00F1154B" w:rsidRDefault="003407F7" w:rsidP="003407F7">
            <w:pPr>
              <w:suppressAutoHyphens/>
              <w:jc w:val="both"/>
              <w:rPr>
                <w:rFonts w:ascii="Times New Roman" w:eastAsia="Times New Roman" w:hAnsi="Times New Roman" w:cs="Times New Roman"/>
                <w:kern w:val="0"/>
                <w:sz w:val="24"/>
                <w:szCs w:val="24"/>
                <w14:ligatures w14:val="none"/>
              </w:rPr>
            </w:pPr>
            <w:r w:rsidRPr="00F1154B">
              <w:rPr>
                <w:rFonts w:ascii="Times New Roman" w:hAnsi="Times New Roman" w:cs="Times New Roman"/>
                <w:bCs/>
                <w:sz w:val="24"/>
                <w:szCs w:val="24"/>
              </w:rPr>
              <w:t xml:space="preserve"> Dalyvauta seminare 2023 m. </w:t>
            </w:r>
            <w:r w:rsidRPr="00F1154B">
              <w:rPr>
                <w:rFonts w:ascii="Times New Roman" w:eastAsia="Times New Roman" w:hAnsi="Times New Roman" w:cs="Times New Roman"/>
                <w:kern w:val="0"/>
                <w:sz w:val="24"/>
                <w:szCs w:val="24"/>
                <w14:ligatures w14:val="none"/>
              </w:rPr>
              <w:t>–</w:t>
            </w:r>
            <w:r w:rsidRPr="00F1154B">
              <w:rPr>
                <w:rFonts w:ascii="Times New Roman" w:hAnsi="Times New Roman" w:cs="Times New Roman"/>
                <w:bCs/>
                <w:sz w:val="24"/>
                <w:szCs w:val="24"/>
              </w:rPr>
              <w:t xml:space="preserve"> 1 vnt.</w:t>
            </w:r>
          </w:p>
        </w:tc>
      </w:tr>
      <w:tr w:rsidR="00F1154B" w:rsidRPr="00F1154B" w14:paraId="03F77584" w14:textId="77777777" w:rsidTr="00B13178">
        <w:tc>
          <w:tcPr>
            <w:tcW w:w="14312" w:type="dxa"/>
            <w:gridSpan w:val="6"/>
            <w:shd w:val="clear" w:color="auto" w:fill="FFF2CC" w:themeFill="accent4" w:themeFillTint="33"/>
          </w:tcPr>
          <w:p w14:paraId="26A307F9" w14:textId="3CE346EC" w:rsidR="003407F7" w:rsidRPr="00F1154B" w:rsidRDefault="003407F7" w:rsidP="003407F7">
            <w:pPr>
              <w:jc w:val="center"/>
              <w:rPr>
                <w:rFonts w:ascii="Times New Roman" w:hAnsi="Times New Roman" w:cs="Times New Roman"/>
                <w:b/>
                <w:bCs/>
                <w:sz w:val="24"/>
                <w:szCs w:val="24"/>
              </w:rPr>
            </w:pPr>
            <w:r w:rsidRPr="00F1154B">
              <w:rPr>
                <w:rFonts w:ascii="Times New Roman" w:hAnsi="Times New Roman" w:cs="Times New Roman"/>
                <w:b/>
                <w:bCs/>
                <w:sz w:val="24"/>
                <w:szCs w:val="24"/>
              </w:rPr>
              <w:t>3. UŽDAVINYS</w:t>
            </w:r>
          </w:p>
          <w:p w14:paraId="611F2C68" w14:textId="42F08298" w:rsidR="003407F7" w:rsidRPr="00F1154B" w:rsidRDefault="003407F7" w:rsidP="003407F7">
            <w:pPr>
              <w:jc w:val="center"/>
              <w:rPr>
                <w:rFonts w:ascii="Times New Roman" w:hAnsi="Times New Roman" w:cs="Times New Roman"/>
                <w:sz w:val="24"/>
                <w:szCs w:val="24"/>
              </w:rPr>
            </w:pPr>
            <w:bookmarkStart w:id="2" w:name="_Hlk51312357"/>
            <w:r w:rsidRPr="00F1154B">
              <w:rPr>
                <w:rFonts w:ascii="Times New Roman" w:eastAsia="Calibri" w:hAnsi="Times New Roman" w:cs="Times New Roman"/>
                <w:b/>
                <w:bCs/>
                <w:sz w:val="24"/>
                <w:szCs w:val="24"/>
              </w:rPr>
              <w:t>Tobulinti antikorupcinę aplinką ir valdyti interesų konfliktus</w:t>
            </w:r>
            <w:bookmarkEnd w:id="2"/>
          </w:p>
        </w:tc>
      </w:tr>
      <w:tr w:rsidR="00F1154B" w:rsidRPr="00F1154B" w14:paraId="020CFC0B" w14:textId="77777777" w:rsidTr="00F1154B">
        <w:tc>
          <w:tcPr>
            <w:tcW w:w="696" w:type="dxa"/>
          </w:tcPr>
          <w:p w14:paraId="4763F35D" w14:textId="75D15701"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3.1.</w:t>
            </w:r>
          </w:p>
        </w:tc>
        <w:tc>
          <w:tcPr>
            <w:tcW w:w="4402" w:type="dxa"/>
          </w:tcPr>
          <w:p w14:paraId="607C0948" w14:textId="1CDB4840"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t xml:space="preserve">Kalendoriniams metams pasibaigus apibendrinti darbuotojų etikos taisyklių taikymo </w:t>
            </w:r>
            <w:r w:rsidRPr="00F1154B">
              <w:rPr>
                <w:rStyle w:val="Numatytasispastraiposriftas1"/>
                <w:rFonts w:ascii="Times New Roman" w:hAnsi="Times New Roman" w:cs="Times New Roman"/>
                <w:sz w:val="24"/>
                <w:szCs w:val="24"/>
              </w:rPr>
              <w:t xml:space="preserve">dėl darbuotojų etikos taisyklių </w:t>
            </w:r>
            <w:r w:rsidRPr="00F1154B">
              <w:rPr>
                <w:rStyle w:val="Numatytasispastraiposriftas1"/>
                <w:rFonts w:ascii="Times New Roman" w:hAnsi="Times New Roman" w:cs="Times New Roman"/>
                <w:sz w:val="24"/>
                <w:szCs w:val="24"/>
              </w:rPr>
              <w:lastRenderedPageBreak/>
              <w:t xml:space="preserve">pažeidimo, etikos taisyklių nuostatų laikymosi kontrolės, etikos komisijos posėdžiuose priimtų sprendimų </w:t>
            </w:r>
            <w:r w:rsidRPr="00F1154B">
              <w:rPr>
                <w:rFonts w:ascii="Times New Roman" w:eastAsia="Calibri" w:hAnsi="Times New Roman" w:cs="Times New Roman"/>
                <w:sz w:val="24"/>
                <w:szCs w:val="24"/>
              </w:rPr>
              <w:t>rezultatus</w:t>
            </w:r>
            <w:r w:rsidRPr="00F1154B">
              <w:rPr>
                <w:rStyle w:val="Numatytasispastraiposriftas1"/>
                <w:rFonts w:ascii="Times New Roman" w:hAnsi="Times New Roman" w:cs="Times New Roman"/>
                <w:sz w:val="24"/>
                <w:szCs w:val="24"/>
              </w:rPr>
              <w:t xml:space="preserve"> ir tai paviešinti įstaigos interneto svetainėje.  </w:t>
            </w:r>
          </w:p>
        </w:tc>
        <w:tc>
          <w:tcPr>
            <w:tcW w:w="1560" w:type="dxa"/>
          </w:tcPr>
          <w:p w14:paraId="117CE879" w14:textId="0B505BF8"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lastRenderedPageBreak/>
              <w:t xml:space="preserve">Ministerija, Ministerijai pavaldžios </w:t>
            </w:r>
            <w:r w:rsidRPr="00F1154B">
              <w:rPr>
                <w:rFonts w:ascii="Times New Roman" w:eastAsia="Calibri" w:hAnsi="Times New Roman" w:cs="Times New Roman"/>
                <w:sz w:val="24"/>
                <w:szCs w:val="24"/>
              </w:rPr>
              <w:lastRenderedPageBreak/>
              <w:t>įstaigos, ASPĮ</w:t>
            </w:r>
          </w:p>
        </w:tc>
        <w:tc>
          <w:tcPr>
            <w:tcW w:w="1417" w:type="dxa"/>
          </w:tcPr>
          <w:p w14:paraId="6D1B171B" w14:textId="22211E46"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lastRenderedPageBreak/>
              <w:t xml:space="preserve">2024 m. 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p w14:paraId="7FEF3136" w14:textId="381BA6AE"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lastRenderedPageBreak/>
              <w:t xml:space="preserve">2025 m. 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tc>
        <w:tc>
          <w:tcPr>
            <w:tcW w:w="2694" w:type="dxa"/>
          </w:tcPr>
          <w:p w14:paraId="163FDADB" w14:textId="236F78B9"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 xml:space="preserve">Atviresnė įstaigos veikla didins visuomenės pasitikėjimą sveikatos </w:t>
            </w:r>
            <w:r w:rsidRPr="00F1154B">
              <w:rPr>
                <w:rFonts w:ascii="Times New Roman" w:hAnsi="Times New Roman" w:cs="Times New Roman"/>
                <w:sz w:val="24"/>
                <w:szCs w:val="24"/>
              </w:rPr>
              <w:lastRenderedPageBreak/>
              <w:t xml:space="preserve">priežiūros įstaigomis ir pačia sveikatos priežiūros sistema.  </w:t>
            </w:r>
          </w:p>
        </w:tc>
        <w:tc>
          <w:tcPr>
            <w:tcW w:w="3543" w:type="dxa"/>
          </w:tcPr>
          <w:p w14:paraId="2ABBCF50" w14:textId="77777777" w:rsidR="003407F7" w:rsidRPr="00F1154B" w:rsidRDefault="003407F7" w:rsidP="003407F7">
            <w:pPr>
              <w:tabs>
                <w:tab w:val="left" w:pos="10206"/>
              </w:tabs>
              <w:jc w:val="both"/>
              <w:rPr>
                <w:rFonts w:ascii="Times New Roman" w:hAnsi="Times New Roman" w:cs="Times New Roman"/>
                <w:sz w:val="24"/>
                <w:szCs w:val="24"/>
              </w:rPr>
            </w:pPr>
          </w:p>
        </w:tc>
      </w:tr>
      <w:tr w:rsidR="00F1154B" w:rsidRPr="00F1154B" w14:paraId="321E95DD" w14:textId="77777777" w:rsidTr="00F1154B">
        <w:tc>
          <w:tcPr>
            <w:tcW w:w="696" w:type="dxa"/>
          </w:tcPr>
          <w:p w14:paraId="472DEC84" w14:textId="589EBB0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3.2.</w:t>
            </w:r>
          </w:p>
        </w:tc>
        <w:tc>
          <w:tcPr>
            <w:tcW w:w="4402" w:type="dxa"/>
          </w:tcPr>
          <w:p w14:paraId="47D75879" w14:textId="1894655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Siekiant šalinti teisinio reguliavimo trūkumus, stiprinti darbuotojų antikorupcinį sąmoningumą, nustatyti papildomas kontrolės priemones valdant interesų konfliktus, įstaigose u</w:t>
            </w:r>
            <w:r w:rsidRPr="00F1154B">
              <w:rPr>
                <w:rFonts w:ascii="Times New Roman" w:eastAsia="Calibri" w:hAnsi="Times New Roman" w:cs="Times New Roman"/>
                <w:sz w:val="24"/>
                <w:szCs w:val="24"/>
              </w:rPr>
              <w:t>žtikrinti L</w:t>
            </w:r>
            <w:r w:rsidRPr="00F1154B">
              <w:rPr>
                <w:rFonts w:ascii="Times New Roman" w:hAnsi="Times New Roman" w:cs="Times New Roman"/>
                <w:sz w:val="24"/>
                <w:szCs w:val="24"/>
                <w:lang w:eastAsia="lt-LT"/>
              </w:rPr>
              <w:t>ietuvos Respublikos viešųjų ir privačių interesų derinimo įstatymo (toliau – Įstatymas) laikymosi kontrolę ir priežiūrą, vadovaujantis Įstatymo ir Vyriausiosios tarnybinės etikos komisijos (toliau – VTEK) r</w:t>
            </w:r>
            <w:r w:rsidRPr="00F1154B">
              <w:rPr>
                <w:rFonts w:ascii="Times New Roman" w:hAnsi="Times New Roman" w:cs="Times New Roman"/>
                <w:sz w:val="24"/>
                <w:szCs w:val="24"/>
              </w:rPr>
              <w:t>ekomendacijų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nuostatomis, apie atliktus veiksmus, informuojant įstaigos vadovą.</w:t>
            </w:r>
          </w:p>
        </w:tc>
        <w:tc>
          <w:tcPr>
            <w:tcW w:w="1560" w:type="dxa"/>
          </w:tcPr>
          <w:p w14:paraId="2B6A069B" w14:textId="599D7934"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417" w:type="dxa"/>
          </w:tcPr>
          <w:p w14:paraId="3E4F7E3A" w14:textId="7B032346"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0AAA51F6" w14:textId="6842F258"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1D8C2A53" w14:textId="4DB69910"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694" w:type="dxa"/>
          </w:tcPr>
          <w:p w14:paraId="2540669B" w14:textId="67B5B908"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Sudarytos sąlygos atskleisti deklaruojančių asmenų privačius interesus, užtikrinti, kad priimant sprendimus pirmenybė būtų teikiama viešiesiems interesams, ir užkirsti kelią kilti interesų konfliktams bei plisti korupcijai.</w:t>
            </w:r>
          </w:p>
        </w:tc>
        <w:tc>
          <w:tcPr>
            <w:tcW w:w="3543" w:type="dxa"/>
          </w:tcPr>
          <w:p w14:paraId="258E082B" w14:textId="77777777" w:rsidR="00813C72" w:rsidRDefault="003407F7" w:rsidP="00075F16">
            <w:pPr>
              <w:rPr>
                <w:rFonts w:ascii="Times New Roman" w:eastAsia="Calibri" w:hAnsi="Times New Roman" w:cs="Times New Roman"/>
                <w:kern w:val="0"/>
                <w:sz w:val="24"/>
                <w:szCs w:val="24"/>
                <w14:ligatures w14:val="none"/>
              </w:rPr>
            </w:pPr>
            <w:r w:rsidRPr="00F1154B">
              <w:rPr>
                <w:rFonts w:ascii="Times New Roman" w:eastAsia="Calibri" w:hAnsi="Times New Roman" w:cs="Times New Roman"/>
                <w:kern w:val="0"/>
                <w:sz w:val="24"/>
                <w:szCs w:val="24"/>
                <w14:ligatures w14:val="none"/>
              </w:rPr>
              <w:t>Pagal poreikį atnaujinta ir įstaigos vadovo įsakymu patvirtinti įstaigos vidiniai teisės aktai, reglamentuojantys viešųjų ir privačių interesų kontrolę</w:t>
            </w:r>
            <w:r w:rsidR="00813C72">
              <w:rPr>
                <w:rFonts w:ascii="Times New Roman" w:eastAsia="Calibri" w:hAnsi="Times New Roman" w:cs="Times New Roman"/>
                <w:kern w:val="0"/>
                <w:sz w:val="24"/>
                <w:szCs w:val="24"/>
                <w14:ligatures w14:val="none"/>
              </w:rPr>
              <w:t>:</w:t>
            </w:r>
          </w:p>
          <w:p w14:paraId="5D86BD74" w14:textId="5EFB2D6C" w:rsidR="00813C72" w:rsidRPr="00813C72" w:rsidRDefault="00813C72" w:rsidP="00813C72">
            <w:pPr>
              <w:jc w:val="both"/>
              <w:rPr>
                <w:rFonts w:ascii="Times New Roman" w:eastAsia="Times New Roman" w:hAnsi="Times New Roman" w:cs="Times New Roman"/>
                <w:kern w:val="0"/>
                <w:sz w:val="24"/>
                <w:szCs w:val="24"/>
                <w:lang w:eastAsia="lt-LT"/>
                <w14:ligatures w14:val="none"/>
              </w:rPr>
            </w:pPr>
            <w:r w:rsidRPr="00C15BCE">
              <w:rPr>
                <w:rFonts w:ascii="Times New Roman" w:eastAsia="Times New Roman" w:hAnsi="Times New Roman" w:cs="Times New Roman"/>
                <w:kern w:val="0"/>
                <w:sz w:val="24"/>
                <w:szCs w:val="24"/>
                <w:lang w:eastAsia="lt-LT"/>
                <w14:ligatures w14:val="none"/>
              </w:rPr>
              <w:t xml:space="preserve">1. </w:t>
            </w:r>
            <w:r w:rsidRPr="00813C72">
              <w:rPr>
                <w:rFonts w:ascii="Times New Roman" w:eastAsia="Times New Roman" w:hAnsi="Times New Roman" w:cs="Times New Roman"/>
                <w:kern w:val="0"/>
                <w:sz w:val="24"/>
                <w:szCs w:val="24"/>
                <w:lang w:eastAsia="lt-LT"/>
                <w14:ligatures w14:val="none"/>
              </w:rPr>
              <w:t>2021-03-01 direktoriaus įsakymas Nr.(1.6)-Į-59 „Dėl viešųjų ir privačių interesų derinimo tvarkos aprašo patvirtinimo“.</w:t>
            </w:r>
          </w:p>
          <w:p w14:paraId="151EF82A" w14:textId="2A12C91A" w:rsidR="00813C72" w:rsidRPr="00813C72" w:rsidRDefault="00813C72" w:rsidP="00813C72">
            <w:pPr>
              <w:jc w:val="both"/>
              <w:rPr>
                <w:rFonts w:ascii="Times New Roman" w:eastAsia="Times New Roman" w:hAnsi="Times New Roman" w:cs="Times New Roman"/>
                <w:color w:val="4472C4" w:themeColor="accent1"/>
                <w:kern w:val="0"/>
                <w:sz w:val="24"/>
                <w:szCs w:val="24"/>
                <w:lang w:eastAsia="lt-LT"/>
                <w14:ligatures w14:val="none"/>
              </w:rPr>
            </w:pPr>
            <w:r w:rsidRPr="00C15BCE">
              <w:rPr>
                <w:rFonts w:ascii="Times New Roman" w:eastAsia="Times New Roman" w:hAnsi="Times New Roman" w:cs="Times New Roman"/>
                <w:kern w:val="0"/>
                <w:sz w:val="24"/>
                <w:szCs w:val="24"/>
                <w:lang w:eastAsia="lt-LT"/>
                <w14:ligatures w14:val="none"/>
              </w:rPr>
              <w:t>2.</w:t>
            </w:r>
            <w:r w:rsidRPr="00813C72">
              <w:rPr>
                <w:rFonts w:ascii="Times New Roman" w:eastAsia="Times New Roman" w:hAnsi="Times New Roman" w:cs="Times New Roman"/>
                <w:kern w:val="0"/>
                <w:sz w:val="24"/>
                <w:szCs w:val="24"/>
                <w:lang w:eastAsia="lt-LT"/>
                <w14:ligatures w14:val="none"/>
              </w:rPr>
              <w:t xml:space="preserve"> 2021-12-31 direktoriaus įsakymas Nr.(1.6)-Į-385 „Dėl VšĮ Respublikinės Klaipėdos ligoninės direktoriaus 2021-03-01 įsakymo Nr.(1.6)-Į-59 „Dėl viešųjų ir privačių interesų derinimo tvarkos aprašo patvirtinimo“ pakeitimo“.</w:t>
            </w:r>
          </w:p>
          <w:p w14:paraId="1E084F0B" w14:textId="77777777" w:rsidR="00813C72" w:rsidRDefault="00813C72" w:rsidP="00075F16">
            <w:pPr>
              <w:rPr>
                <w:rFonts w:ascii="Times New Roman" w:eastAsia="Calibri" w:hAnsi="Times New Roman" w:cs="Times New Roman"/>
                <w:kern w:val="0"/>
                <w:sz w:val="24"/>
                <w:szCs w:val="24"/>
                <w14:ligatures w14:val="none"/>
              </w:rPr>
            </w:pPr>
          </w:p>
          <w:p w14:paraId="73954D6C" w14:textId="1DF70F4D" w:rsidR="003407F7" w:rsidRPr="00F1154B" w:rsidRDefault="00813C72" w:rsidP="00075F16">
            <w:pPr>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Į</w:t>
            </w:r>
            <w:r w:rsidR="003407F7" w:rsidRPr="00F1154B">
              <w:rPr>
                <w:rFonts w:ascii="Times New Roman" w:eastAsia="Calibri" w:hAnsi="Times New Roman" w:cs="Times New Roman"/>
                <w:kern w:val="0"/>
                <w:sz w:val="24"/>
                <w:szCs w:val="24"/>
                <w14:ligatures w14:val="none"/>
              </w:rPr>
              <w:t xml:space="preserve">staigos vadovui pateiktų raštiškų ataskaitų skaičius per kalendorinius metus </w:t>
            </w:r>
            <w:r w:rsidR="003407F7" w:rsidRPr="00F1154B">
              <w:rPr>
                <w:rFonts w:ascii="Times New Roman" w:hAnsi="Times New Roman" w:cs="Times New Roman"/>
                <w:sz w:val="24"/>
                <w:szCs w:val="24"/>
                <w:lang w:eastAsia="lt-LT"/>
              </w:rPr>
              <w:t>–</w:t>
            </w:r>
            <w:r w:rsidR="003407F7" w:rsidRPr="00F1154B">
              <w:rPr>
                <w:rFonts w:ascii="Times New Roman" w:eastAsia="Calibri" w:hAnsi="Times New Roman" w:cs="Times New Roman"/>
                <w:kern w:val="0"/>
                <w:sz w:val="24"/>
                <w:szCs w:val="24"/>
                <w14:ligatures w14:val="none"/>
              </w:rPr>
              <w:t xml:space="preserve">  2 .  </w:t>
            </w:r>
          </w:p>
          <w:p w14:paraId="32AD017B" w14:textId="6EEEE2FC" w:rsidR="003407F7" w:rsidRPr="00F1154B" w:rsidRDefault="00813C72" w:rsidP="00813C72">
            <w:pPr>
              <w:jc w:val="both"/>
              <w:rPr>
                <w:rFonts w:ascii="Times New Roman" w:hAnsi="Times New Roman" w:cs="Times New Roman"/>
                <w:sz w:val="24"/>
                <w:szCs w:val="24"/>
              </w:rPr>
            </w:pPr>
            <w:r w:rsidRPr="00813C72">
              <w:rPr>
                <w:rFonts w:ascii="Times New Roman" w:eastAsia="Times New Roman" w:hAnsi="Times New Roman" w:cs="Times New Roman"/>
                <w:color w:val="4472C4" w:themeColor="accent1"/>
                <w:kern w:val="0"/>
                <w:sz w:val="24"/>
                <w:szCs w:val="24"/>
                <w:lang w:eastAsia="lt-LT"/>
                <w14:ligatures w14:val="none"/>
              </w:rPr>
              <w:t xml:space="preserve">   </w:t>
            </w:r>
          </w:p>
        </w:tc>
      </w:tr>
      <w:tr w:rsidR="00F1154B" w:rsidRPr="00F1154B" w14:paraId="3C31C952" w14:textId="77777777" w:rsidTr="00F1154B">
        <w:tc>
          <w:tcPr>
            <w:tcW w:w="696" w:type="dxa"/>
          </w:tcPr>
          <w:p w14:paraId="1EFEBBD8" w14:textId="19A4296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3.4.</w:t>
            </w:r>
          </w:p>
        </w:tc>
        <w:tc>
          <w:tcPr>
            <w:tcW w:w="4402" w:type="dxa"/>
          </w:tcPr>
          <w:p w14:paraId="2D7917F3" w14:textId="2F6427A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Nustatyti, kiek ir kokių korupcijai atsparios aplinkos kūrimo priemonių, apimančių tam tikrus Korupcijos prevencijos įstatymo, Viešųjų ir privačių interesų derinimo įstatymo, Pranešėjų apsaugos įstatymo, Viešųjų pirkimų įstatymo, Vidaus kontrolės ir vidaus audito įstatymo reikalavimus, yra įdiegta institucijoje ar įstaigoje. </w:t>
            </w:r>
          </w:p>
        </w:tc>
        <w:tc>
          <w:tcPr>
            <w:tcW w:w="1560" w:type="dxa"/>
          </w:tcPr>
          <w:p w14:paraId="19988DE3" w14:textId="610A937A"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417" w:type="dxa"/>
          </w:tcPr>
          <w:p w14:paraId="0B9B416D" w14:textId="7D2F7D10"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Iki 2024 m. 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ASPĮ,  </w:t>
            </w:r>
          </w:p>
          <w:p w14:paraId="03E442D6" w14:textId="3FD5AF87"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iki 2025 m. 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Ministerija ir Ministerijai </w:t>
            </w:r>
            <w:r w:rsidRPr="00F1154B">
              <w:rPr>
                <w:rFonts w:ascii="Times New Roman" w:eastAsia="Calibri" w:hAnsi="Times New Roman" w:cs="Times New Roman"/>
                <w:sz w:val="24"/>
                <w:szCs w:val="24"/>
              </w:rPr>
              <w:lastRenderedPageBreak/>
              <w:t>pavaldžios įstaigos</w:t>
            </w:r>
          </w:p>
          <w:p w14:paraId="0C87F152" w14:textId="6A2C9DC0" w:rsidR="003407F7" w:rsidRPr="00F1154B" w:rsidRDefault="003407F7" w:rsidP="003407F7">
            <w:pPr>
              <w:jc w:val="both"/>
              <w:rPr>
                <w:rFonts w:ascii="Times New Roman" w:hAnsi="Times New Roman" w:cs="Times New Roman"/>
                <w:sz w:val="24"/>
                <w:szCs w:val="24"/>
              </w:rPr>
            </w:pPr>
          </w:p>
        </w:tc>
        <w:tc>
          <w:tcPr>
            <w:tcW w:w="2694" w:type="dxa"/>
          </w:tcPr>
          <w:p w14:paraId="56417E93" w14:textId="2FDFDD99"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pacing w:val="3"/>
                <w:sz w:val="24"/>
                <w:szCs w:val="24"/>
                <w:shd w:val="clear" w:color="auto" w:fill="FFFFFF"/>
                <w:lang w:eastAsia="lt-LT"/>
              </w:rPr>
              <w:lastRenderedPageBreak/>
              <w:t xml:space="preserve">Ministerijai įgyvendinus Europos Komisijos finansuojamą projektą, kurio metu bus sukurta ir veiks struktūrizuota pagal veiklos sritis sistema, skirta sveikatos sistemos veiklai vertinti.  Nustatytų rodiklių </w:t>
            </w:r>
            <w:r w:rsidRPr="00F1154B">
              <w:rPr>
                <w:rFonts w:ascii="Times New Roman" w:hAnsi="Times New Roman" w:cs="Times New Roman"/>
                <w:spacing w:val="3"/>
                <w:sz w:val="24"/>
                <w:szCs w:val="24"/>
                <w:shd w:val="clear" w:color="auto" w:fill="FFFFFF"/>
                <w:lang w:eastAsia="lt-LT"/>
              </w:rPr>
              <w:lastRenderedPageBreak/>
              <w:t>duomenys bus renkami, lyginami, analizuojami ir skelbiami viešai. Rodiklių</w:t>
            </w:r>
            <w:r w:rsidRPr="00F1154B">
              <w:rPr>
                <w:rFonts w:ascii="Times New Roman" w:hAnsi="Times New Roman" w:cs="Times New Roman"/>
                <w:spacing w:val="3"/>
                <w:sz w:val="24"/>
                <w:szCs w:val="24"/>
                <w:shd w:val="clear" w:color="auto" w:fill="FFFFFF"/>
              </w:rPr>
              <w:t xml:space="preserve"> pagrindu gydymo įstaigų paslaugų kokybė bus vertinama, palyginama ir viešinama regionų ir šalies mastu. Vertinant ASPĮ bus matuojamas ir atsparumo korupcijai rodiklis. </w:t>
            </w:r>
          </w:p>
        </w:tc>
        <w:tc>
          <w:tcPr>
            <w:tcW w:w="3543" w:type="dxa"/>
          </w:tcPr>
          <w:p w14:paraId="29A1B88D" w14:textId="73698894" w:rsidR="003407F7" w:rsidRPr="00F1154B" w:rsidRDefault="003407F7" w:rsidP="003407F7">
            <w:pPr>
              <w:jc w:val="both"/>
              <w:rPr>
                <w:rFonts w:ascii="Times New Roman" w:hAnsi="Times New Roman" w:cs="Times New Roman"/>
                <w:sz w:val="24"/>
                <w:szCs w:val="24"/>
              </w:rPr>
            </w:pPr>
          </w:p>
        </w:tc>
      </w:tr>
      <w:tr w:rsidR="00F1154B" w:rsidRPr="00F1154B" w14:paraId="0D4B3DAF" w14:textId="77777777" w:rsidTr="00F1154B">
        <w:tc>
          <w:tcPr>
            <w:tcW w:w="696" w:type="dxa"/>
          </w:tcPr>
          <w:p w14:paraId="69047116" w14:textId="573C203C"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3.7.</w:t>
            </w:r>
          </w:p>
        </w:tc>
        <w:tc>
          <w:tcPr>
            <w:tcW w:w="4402" w:type="dxa"/>
          </w:tcPr>
          <w:p w14:paraId="6A7350E0" w14:textId="5D3037F9" w:rsidR="003407F7" w:rsidRPr="00F1154B" w:rsidRDefault="003407F7" w:rsidP="003407F7">
            <w:pPr>
              <w:jc w:val="both"/>
              <w:rPr>
                <w:rFonts w:ascii="Times New Roman" w:hAnsi="Times New Roman" w:cs="Times New Roman"/>
                <w:spacing w:val="3"/>
                <w:sz w:val="24"/>
                <w:szCs w:val="24"/>
                <w:shd w:val="clear" w:color="auto" w:fill="FFFFFF"/>
              </w:rPr>
            </w:pPr>
            <w:r w:rsidRPr="00F1154B">
              <w:rPr>
                <w:rFonts w:ascii="Times New Roman" w:hAnsi="Times New Roman" w:cs="Times New Roman"/>
                <w:sz w:val="24"/>
                <w:szCs w:val="24"/>
              </w:rPr>
              <w:t>Periodiškai organizuoti mokymus darbuotojams,</w:t>
            </w:r>
            <w:r w:rsidRPr="00F1154B">
              <w:rPr>
                <w:rFonts w:ascii="Times New Roman" w:eastAsia="Calibri" w:hAnsi="Times New Roman" w:cs="Times New Roman"/>
                <w:sz w:val="24"/>
                <w:szCs w:val="24"/>
              </w:rPr>
              <w:t xml:space="preserve"> padedant formuoti korupcijai atsparią aplinką ir </w:t>
            </w:r>
            <w:r w:rsidRPr="00F1154B">
              <w:rPr>
                <w:rFonts w:ascii="Times New Roman" w:hAnsi="Times New Roman" w:cs="Times New Roman"/>
                <w:sz w:val="24"/>
                <w:szCs w:val="24"/>
              </w:rPr>
              <w:t>siekiant stiprinti darbuotojų antikorupcines kompetencijas. Mokymai turi apimti ne tik teorinių dalykų (teisės aktų) aptarimą, bet ir praktinių pavyzdžių pateikimą, pvz., teismo sprendimų, žiniasklaidoje paviešintų korupcijos atvejų aptarimą ir kt. Taip pat turi būti pateikiami aiškūs pavyzdžiai, kokiais veiksmais ir kokiose srityse gali pasireikšti korupcija įstaigoje. Aiškiai darbuotojus informuoti apie veiksmų planą, susidūrus su galimai korupcinio pobūdžio veika darbo vietoje ar už jos ribų, kai tokia veika yra susijusi su darbuotojo užimamomis pareigomis ar jo vykdomomis funkcijomis (t. y. kaip reaguoti, kam konkrečiai pranešti, kaip pranešti ir kitais aktualiais klausimais).</w:t>
            </w:r>
          </w:p>
        </w:tc>
        <w:tc>
          <w:tcPr>
            <w:tcW w:w="1560" w:type="dxa"/>
          </w:tcPr>
          <w:p w14:paraId="263C8AC5" w14:textId="0F57A145" w:rsidR="003407F7" w:rsidRPr="00F1154B" w:rsidRDefault="003407F7" w:rsidP="003407F7">
            <w:pPr>
              <w:jc w:val="both"/>
              <w:rPr>
                <w:rFonts w:ascii="Times New Roman" w:eastAsia="Calibri" w:hAnsi="Times New Roman" w:cs="Times New Roman"/>
                <w:kern w:val="0"/>
                <w:sz w:val="24"/>
                <w:szCs w:val="24"/>
                <w:lang w:eastAsia="lt-LT"/>
                <w14:ligatures w14:val="none"/>
              </w:rPr>
            </w:pPr>
            <w:r w:rsidRPr="00F1154B">
              <w:rPr>
                <w:rFonts w:ascii="Times New Roman" w:eastAsia="Calibri" w:hAnsi="Times New Roman" w:cs="Times New Roman"/>
                <w:kern w:val="0"/>
                <w:sz w:val="24"/>
                <w:szCs w:val="24"/>
                <w:lang w:eastAsia="lt-LT"/>
                <w14:ligatures w14:val="none"/>
              </w:rPr>
              <w:t xml:space="preserve">Ministerija, Ministerijai pavaldžios įstaigos, ASPĮ </w:t>
            </w:r>
          </w:p>
          <w:p w14:paraId="64F29330" w14:textId="77777777" w:rsidR="003407F7" w:rsidRPr="00F1154B" w:rsidRDefault="003407F7" w:rsidP="003407F7">
            <w:pPr>
              <w:jc w:val="both"/>
              <w:rPr>
                <w:rFonts w:ascii="Times New Roman" w:eastAsia="Calibri" w:hAnsi="Times New Roman" w:cs="Times New Roman"/>
                <w:sz w:val="24"/>
                <w:szCs w:val="24"/>
              </w:rPr>
            </w:pPr>
          </w:p>
        </w:tc>
        <w:tc>
          <w:tcPr>
            <w:tcW w:w="1417" w:type="dxa"/>
          </w:tcPr>
          <w:p w14:paraId="1E6F78E0" w14:textId="689A6CB7"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2023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57CE671" w14:textId="5B87773D"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49059545" w14:textId="02558F9E" w:rsidR="003407F7" w:rsidRPr="00F1154B" w:rsidRDefault="003407F7" w:rsidP="003407F7">
            <w:pPr>
              <w:jc w:val="both"/>
              <w:rPr>
                <w:rFonts w:ascii="Times New Roman" w:eastAsia="Calibri"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694" w:type="dxa"/>
          </w:tcPr>
          <w:p w14:paraId="763C4311" w14:textId="3FB79B9A"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Didesnis darbuotojų sąmoningumas korupcijos prevencijos klausimais. </w:t>
            </w:r>
          </w:p>
        </w:tc>
        <w:tc>
          <w:tcPr>
            <w:tcW w:w="3543" w:type="dxa"/>
          </w:tcPr>
          <w:p w14:paraId="5B3DAF43" w14:textId="74AE4FCA" w:rsidR="003407F7" w:rsidRPr="00F1154B" w:rsidRDefault="003407F7" w:rsidP="003407F7">
            <w:pPr>
              <w:jc w:val="both"/>
              <w:rPr>
                <w:rFonts w:ascii="Times New Roman" w:eastAsia="SimSun" w:hAnsi="Times New Roman" w:cs="Times New Roman"/>
                <w:kern w:val="0"/>
                <w:sz w:val="24"/>
                <w:szCs w:val="24"/>
                <w:lang w:eastAsia="zh-CN" w:bidi="hi-IN"/>
                <w14:ligatures w14:val="none"/>
              </w:rPr>
            </w:pPr>
            <w:r w:rsidRPr="00F1154B">
              <w:rPr>
                <w:rFonts w:ascii="Times New Roman" w:eastAsia="Calibri" w:hAnsi="Times New Roman" w:cs="Times New Roman"/>
                <w:kern w:val="0"/>
                <w:sz w:val="24"/>
                <w:szCs w:val="24"/>
                <w14:ligatures w14:val="none"/>
              </w:rPr>
              <w:t>1.Mokymų</w:t>
            </w:r>
            <w:r w:rsidRPr="00F1154B">
              <w:rPr>
                <w:rFonts w:ascii="Times New Roman" w:eastAsia="SimSun" w:hAnsi="Times New Roman" w:cs="Times New Roman"/>
                <w:kern w:val="0"/>
                <w:sz w:val="24"/>
                <w:szCs w:val="24"/>
                <w:lang w:eastAsia="zh-CN" w:bidi="hi-IN"/>
                <w14:ligatures w14:val="none"/>
              </w:rPr>
              <w:t xml:space="preserve"> korupcijos prevencijos klausimais</w:t>
            </w:r>
            <w:r w:rsidRPr="00F1154B">
              <w:rPr>
                <w:rFonts w:ascii="Times New Roman" w:eastAsia="Calibri" w:hAnsi="Times New Roman" w:cs="Times New Roman"/>
                <w:kern w:val="0"/>
                <w:sz w:val="24"/>
                <w:szCs w:val="24"/>
                <w14:ligatures w14:val="none"/>
              </w:rPr>
              <w:t>, kuriuose dalyvavo dar</w:t>
            </w:r>
            <w:r w:rsidRPr="00F1154B">
              <w:rPr>
                <w:rFonts w:ascii="Times New Roman" w:eastAsia="SimSun" w:hAnsi="Times New Roman" w:cs="Times New Roman"/>
                <w:kern w:val="0"/>
                <w:sz w:val="24"/>
                <w:szCs w:val="24"/>
                <w:lang w:eastAsia="zh-CN" w:bidi="hi-IN"/>
                <w14:ligatures w14:val="none"/>
              </w:rPr>
              <w:t>buotojas, atsakingas už korupcijos prevenciją, skaičius:  2023 m. –  2 vnt.,</w:t>
            </w:r>
          </w:p>
          <w:p w14:paraId="378D1DC4" w14:textId="066BED06" w:rsidR="003407F7" w:rsidRPr="00F1154B" w:rsidRDefault="003407F7" w:rsidP="003407F7">
            <w:pPr>
              <w:suppressAutoHyphens/>
              <w:ind w:right="-80"/>
              <w:jc w:val="both"/>
              <w:rPr>
                <w:rFonts w:ascii="Times New Roman" w:eastAsia="Calibri" w:hAnsi="Times New Roman" w:cs="Times New Roman"/>
                <w:kern w:val="0"/>
                <w:sz w:val="24"/>
                <w:szCs w:val="24"/>
                <w14:ligatures w14:val="none"/>
              </w:rPr>
            </w:pPr>
            <w:r w:rsidRPr="00F1154B">
              <w:rPr>
                <w:rFonts w:ascii="Times New Roman" w:eastAsia="Calibri" w:hAnsi="Times New Roman" w:cs="Times New Roman"/>
                <w:kern w:val="0"/>
                <w:sz w:val="24"/>
                <w:szCs w:val="24"/>
                <w14:ligatures w14:val="none"/>
              </w:rPr>
              <w:t xml:space="preserve">2. </w:t>
            </w:r>
            <w:r w:rsidR="007A4BBF" w:rsidRPr="00F1154B">
              <w:rPr>
                <w:rFonts w:ascii="Times New Roman" w:eastAsia="Calibri" w:hAnsi="Times New Roman" w:cs="Times New Roman"/>
                <w:kern w:val="0"/>
                <w:sz w:val="24"/>
                <w:szCs w:val="24"/>
                <w14:ligatures w14:val="none"/>
              </w:rPr>
              <w:t>Buvo organizuoti 3 m</w:t>
            </w:r>
            <w:r w:rsidRPr="00F1154B">
              <w:rPr>
                <w:rFonts w:ascii="Times New Roman" w:eastAsia="Calibri" w:hAnsi="Times New Roman" w:cs="Times New Roman"/>
                <w:kern w:val="0"/>
                <w:sz w:val="24"/>
                <w:szCs w:val="24"/>
                <w14:ligatures w14:val="none"/>
              </w:rPr>
              <w:t xml:space="preserve">okymai </w:t>
            </w:r>
            <w:r w:rsidR="007A4BBF" w:rsidRPr="00F1154B">
              <w:rPr>
                <w:rFonts w:ascii="Times New Roman" w:eastAsia="Calibri" w:hAnsi="Times New Roman" w:cs="Times New Roman"/>
                <w:kern w:val="0"/>
                <w:sz w:val="24"/>
                <w:szCs w:val="24"/>
                <w14:ligatures w14:val="none"/>
              </w:rPr>
              <w:t xml:space="preserve">su </w:t>
            </w:r>
            <w:r w:rsidR="007A4BBF" w:rsidRPr="00F1154B">
              <w:rPr>
                <w:rFonts w:ascii="Times New Roman" w:hAnsi="Times New Roman" w:cs="Times New Roman"/>
                <w:sz w:val="24"/>
                <w:szCs w:val="24"/>
              </w:rPr>
              <w:t>„</w:t>
            </w:r>
            <w:proofErr w:type="spellStart"/>
            <w:r w:rsidR="007A4BBF" w:rsidRPr="00F1154B">
              <w:rPr>
                <w:rFonts w:ascii="Times New Roman" w:hAnsi="Times New Roman" w:cs="Times New Roman"/>
                <w:sz w:val="24"/>
                <w:szCs w:val="24"/>
              </w:rPr>
              <w:t>Transparency</w:t>
            </w:r>
            <w:proofErr w:type="spellEnd"/>
            <w:r w:rsidR="007A4BBF" w:rsidRPr="00F1154B">
              <w:rPr>
                <w:rFonts w:ascii="Times New Roman" w:hAnsi="Times New Roman" w:cs="Times New Roman"/>
                <w:sz w:val="24"/>
                <w:szCs w:val="24"/>
              </w:rPr>
              <w:t xml:space="preserve"> International“ </w:t>
            </w:r>
            <w:r w:rsidRPr="00F1154B">
              <w:rPr>
                <w:rFonts w:ascii="Times New Roman" w:eastAsia="Calibri" w:hAnsi="Times New Roman" w:cs="Times New Roman"/>
                <w:kern w:val="0"/>
                <w:sz w:val="24"/>
                <w:szCs w:val="24"/>
                <w14:ligatures w14:val="none"/>
              </w:rPr>
              <w:t>3 skirtingomis antikorupcijos temomis</w:t>
            </w:r>
            <w:r w:rsidR="007A4BBF" w:rsidRPr="00F1154B">
              <w:rPr>
                <w:rFonts w:ascii="Times New Roman" w:eastAsia="Calibri" w:hAnsi="Times New Roman" w:cs="Times New Roman"/>
                <w:kern w:val="0"/>
                <w:sz w:val="24"/>
                <w:szCs w:val="24"/>
                <w14:ligatures w14:val="none"/>
              </w:rPr>
              <w:t xml:space="preserve">. Mokymus </w:t>
            </w:r>
            <w:r w:rsidRPr="00F1154B">
              <w:rPr>
                <w:rFonts w:ascii="Times New Roman" w:eastAsia="Calibri" w:hAnsi="Times New Roman" w:cs="Times New Roman"/>
                <w:kern w:val="0"/>
                <w:sz w:val="24"/>
                <w:szCs w:val="24"/>
                <w14:ligatures w14:val="none"/>
              </w:rPr>
              <w:t>išklausiusių darbuotojų dalis procentais: 14,46 proc.</w:t>
            </w:r>
            <w:r w:rsidR="007A4BBF" w:rsidRPr="00F1154B">
              <w:rPr>
                <w:rFonts w:ascii="Times New Roman" w:eastAsia="Calibri" w:hAnsi="Times New Roman" w:cs="Times New Roman"/>
                <w:kern w:val="0"/>
                <w:sz w:val="24"/>
                <w:szCs w:val="24"/>
                <w14:ligatures w14:val="none"/>
              </w:rPr>
              <w:t xml:space="preserve"> </w:t>
            </w:r>
          </w:p>
          <w:p w14:paraId="2118FCA8" w14:textId="7570B02E" w:rsidR="003407F7" w:rsidRPr="00F1154B" w:rsidRDefault="003407F7" w:rsidP="003407F7">
            <w:pPr>
              <w:suppressAutoHyphens/>
              <w:ind w:right="-80"/>
              <w:jc w:val="both"/>
              <w:rPr>
                <w:rFonts w:ascii="Times New Roman" w:eastAsia="Times New Roman" w:hAnsi="Times New Roman" w:cs="Times New Roman"/>
                <w:kern w:val="0"/>
                <w:sz w:val="24"/>
                <w:szCs w:val="24"/>
                <w14:ligatures w14:val="none"/>
              </w:rPr>
            </w:pPr>
            <w:r w:rsidRPr="00F1154B">
              <w:rPr>
                <w:rFonts w:ascii="Times New Roman" w:eastAsia="Times New Roman" w:hAnsi="Times New Roman" w:cs="Times New Roman"/>
                <w:kern w:val="0"/>
                <w:sz w:val="24"/>
                <w:szCs w:val="24"/>
                <w14:ligatures w14:val="none"/>
              </w:rPr>
              <w:t>Nuolat rengiama ir atnaujinama dalijamoji medžiaga korupcijos prevencijos klausimais</w:t>
            </w:r>
            <w:r w:rsidR="00796ACC" w:rsidRPr="00F1154B">
              <w:rPr>
                <w:rFonts w:ascii="Times New Roman" w:eastAsia="Times New Roman" w:hAnsi="Times New Roman" w:cs="Times New Roman"/>
                <w:kern w:val="0"/>
                <w:sz w:val="24"/>
                <w:szCs w:val="24"/>
                <w14:ligatures w14:val="none"/>
              </w:rPr>
              <w:t>, kuri</w:t>
            </w:r>
            <w:r w:rsidRPr="00F1154B">
              <w:rPr>
                <w:rFonts w:ascii="Times New Roman" w:eastAsia="Times New Roman" w:hAnsi="Times New Roman" w:cs="Times New Roman"/>
                <w:kern w:val="0"/>
                <w:sz w:val="24"/>
                <w:szCs w:val="24"/>
                <w14:ligatures w14:val="none"/>
              </w:rPr>
              <w:t xml:space="preserve"> </w:t>
            </w:r>
            <w:r w:rsidR="00796ACC" w:rsidRPr="00F1154B">
              <w:rPr>
                <w:rFonts w:ascii="Times New Roman" w:eastAsia="Times New Roman" w:hAnsi="Times New Roman" w:cs="Times New Roman"/>
                <w:kern w:val="0"/>
                <w:sz w:val="24"/>
                <w:szCs w:val="24"/>
                <w14:ligatures w14:val="none"/>
              </w:rPr>
              <w:t xml:space="preserve">siunčiama </w:t>
            </w:r>
            <w:r w:rsidRPr="00F1154B">
              <w:rPr>
                <w:rFonts w:ascii="Times New Roman" w:eastAsia="Times New Roman" w:hAnsi="Times New Roman" w:cs="Times New Roman"/>
                <w:kern w:val="0"/>
                <w:sz w:val="24"/>
                <w:szCs w:val="24"/>
                <w14:ligatures w14:val="none"/>
              </w:rPr>
              <w:t>elektroniniu paštu</w:t>
            </w:r>
            <w:r w:rsidR="00456198" w:rsidRPr="00F1154B">
              <w:rPr>
                <w:rFonts w:ascii="Times New Roman" w:eastAsia="Times New Roman" w:hAnsi="Times New Roman" w:cs="Times New Roman"/>
                <w:kern w:val="0"/>
                <w:sz w:val="24"/>
                <w:szCs w:val="24"/>
                <w14:ligatures w14:val="none"/>
              </w:rPr>
              <w:t xml:space="preserve"> (sukurtas vienas elektroninis pašto adresas</w:t>
            </w:r>
            <w:r w:rsidR="003D6A8C" w:rsidRPr="00F1154B">
              <w:rPr>
                <w:rFonts w:ascii="Times New Roman" w:eastAsia="Times New Roman" w:hAnsi="Times New Roman" w:cs="Times New Roman"/>
                <w:kern w:val="0"/>
                <w:sz w:val="24"/>
                <w:szCs w:val="24"/>
                <w14:ligatures w14:val="none"/>
              </w:rPr>
              <w:t xml:space="preserve"> </w:t>
            </w:r>
            <w:proofErr w:type="spellStart"/>
            <w:r w:rsidR="003D6A8C" w:rsidRPr="00F1154B">
              <w:rPr>
                <w:rFonts w:ascii="Times New Roman" w:eastAsia="Times New Roman" w:hAnsi="Times New Roman" w:cs="Times New Roman"/>
                <w:b/>
                <w:bCs/>
                <w:kern w:val="0"/>
                <w:sz w:val="24"/>
                <w:szCs w:val="24"/>
                <w14:ligatures w14:val="none"/>
              </w:rPr>
              <w:t>chat</w:t>
            </w:r>
            <w:proofErr w:type="spellEnd"/>
            <w:r w:rsidR="00456198" w:rsidRPr="00F1154B">
              <w:rPr>
                <w:rFonts w:ascii="Times New Roman" w:eastAsia="Times New Roman" w:hAnsi="Times New Roman" w:cs="Times New Roman"/>
                <w:kern w:val="0"/>
                <w:sz w:val="24"/>
                <w:szCs w:val="24"/>
                <w14:ligatures w14:val="none"/>
              </w:rPr>
              <w:t xml:space="preserve"> į kurį </w:t>
            </w:r>
            <w:r w:rsidR="003D6A8C" w:rsidRPr="00F1154B">
              <w:rPr>
                <w:rFonts w:ascii="Times New Roman" w:eastAsia="Times New Roman" w:hAnsi="Times New Roman" w:cs="Times New Roman"/>
                <w:kern w:val="0"/>
                <w:sz w:val="24"/>
                <w:szCs w:val="24"/>
                <w14:ligatures w14:val="none"/>
              </w:rPr>
              <w:t>į</w:t>
            </w:r>
            <w:r w:rsidR="00456198" w:rsidRPr="00F1154B">
              <w:rPr>
                <w:rFonts w:ascii="Times New Roman" w:eastAsia="Times New Roman" w:hAnsi="Times New Roman" w:cs="Times New Roman"/>
                <w:kern w:val="0"/>
                <w:sz w:val="24"/>
                <w:szCs w:val="24"/>
                <w14:ligatures w14:val="none"/>
              </w:rPr>
              <w:t>traukti</w:t>
            </w:r>
            <w:r w:rsidR="003D6A8C" w:rsidRPr="00F1154B">
              <w:rPr>
                <w:rFonts w:ascii="Times New Roman" w:eastAsia="Times New Roman" w:hAnsi="Times New Roman" w:cs="Times New Roman"/>
                <w:kern w:val="0"/>
                <w:sz w:val="24"/>
                <w:szCs w:val="24"/>
                <w14:ligatures w14:val="none"/>
              </w:rPr>
              <w:t xml:space="preserve"> visi įstaigos el. paštų naudotojai, kuriems suteiktas tarnybinis el. paštas adresu</w:t>
            </w:r>
            <w:r w:rsidR="003D6A8C" w:rsidRPr="00F1154B">
              <w:rPr>
                <w:rFonts w:ascii="Times New Roman" w:eastAsia="Times New Roman" w:hAnsi="Times New Roman" w:cs="Times New Roman"/>
                <w:kern w:val="0"/>
                <w:sz w:val="24"/>
                <w:szCs w:val="24"/>
                <w:lang w:val="en-US"/>
                <w14:ligatures w14:val="none"/>
              </w:rPr>
              <w:t xml:space="preserve"> .....@</w:t>
            </w:r>
            <w:proofErr w:type="spellStart"/>
            <w:proofErr w:type="gramStart"/>
            <w:r w:rsidR="003D6A8C" w:rsidRPr="00F1154B">
              <w:rPr>
                <w:rFonts w:ascii="Times New Roman" w:eastAsia="Times New Roman" w:hAnsi="Times New Roman" w:cs="Times New Roman"/>
                <w:kern w:val="0"/>
                <w:sz w:val="24"/>
                <w:szCs w:val="24"/>
                <w:lang w:val="en-US"/>
                <w14:ligatures w14:val="none"/>
              </w:rPr>
              <w:t>kal.lt</w:t>
            </w:r>
            <w:proofErr w:type="spellEnd"/>
            <w:r w:rsidR="003D6A8C" w:rsidRPr="00F1154B">
              <w:rPr>
                <w:rFonts w:ascii="Times New Roman" w:eastAsia="Times New Roman" w:hAnsi="Times New Roman" w:cs="Times New Roman"/>
                <w:kern w:val="0"/>
                <w:sz w:val="24"/>
                <w:szCs w:val="24"/>
                <w:lang w:val="en-US"/>
                <w14:ligatures w14:val="none"/>
              </w:rPr>
              <w:t xml:space="preserve"> </w:t>
            </w:r>
            <w:r w:rsidR="00456198" w:rsidRPr="00F1154B">
              <w:rPr>
                <w:rFonts w:ascii="Times New Roman" w:eastAsia="Times New Roman" w:hAnsi="Times New Roman" w:cs="Times New Roman"/>
                <w:kern w:val="0"/>
                <w:sz w:val="24"/>
                <w:szCs w:val="24"/>
                <w14:ligatures w14:val="none"/>
              </w:rPr>
              <w:t>)</w:t>
            </w:r>
            <w:proofErr w:type="gramEnd"/>
            <w:r w:rsidR="00456198" w:rsidRPr="00F1154B">
              <w:rPr>
                <w:rFonts w:ascii="Times New Roman" w:eastAsia="Times New Roman" w:hAnsi="Times New Roman" w:cs="Times New Roman"/>
                <w:kern w:val="0"/>
                <w:sz w:val="24"/>
                <w:szCs w:val="24"/>
                <w14:ligatures w14:val="none"/>
              </w:rPr>
              <w:t xml:space="preserve"> </w:t>
            </w:r>
            <w:r w:rsidR="00833D25" w:rsidRPr="00F1154B">
              <w:rPr>
                <w:rFonts w:ascii="Times New Roman" w:eastAsia="Times New Roman" w:hAnsi="Times New Roman" w:cs="Times New Roman"/>
                <w:kern w:val="0"/>
                <w:sz w:val="24"/>
                <w:szCs w:val="24"/>
                <w14:ligatures w14:val="none"/>
              </w:rPr>
              <w:t>bei</w:t>
            </w:r>
            <w:r w:rsidR="00796ACC" w:rsidRPr="00F1154B">
              <w:rPr>
                <w:rFonts w:ascii="Times New Roman" w:eastAsia="Times New Roman" w:hAnsi="Times New Roman" w:cs="Times New Roman"/>
                <w:kern w:val="0"/>
                <w:sz w:val="24"/>
                <w:szCs w:val="24"/>
                <w14:ligatures w14:val="none"/>
              </w:rPr>
              <w:t xml:space="preserve"> patalpinama</w:t>
            </w:r>
            <w:r w:rsidR="00833D25" w:rsidRPr="00F1154B">
              <w:rPr>
                <w:rFonts w:ascii="Times New Roman" w:eastAsia="Times New Roman" w:hAnsi="Times New Roman" w:cs="Times New Roman"/>
                <w:kern w:val="0"/>
                <w:sz w:val="24"/>
                <w:szCs w:val="24"/>
                <w14:ligatures w14:val="none"/>
              </w:rPr>
              <w:t xml:space="preserve"> įstaigos vidiniame intranete</w:t>
            </w:r>
            <w:r w:rsidR="00065D5E">
              <w:rPr>
                <w:rFonts w:ascii="Times New Roman" w:eastAsia="Times New Roman" w:hAnsi="Times New Roman" w:cs="Times New Roman"/>
                <w:kern w:val="0"/>
                <w:sz w:val="24"/>
                <w:szCs w:val="24"/>
                <w14:ligatures w14:val="none"/>
              </w:rPr>
              <w:t xml:space="preserve"> </w:t>
            </w:r>
            <w:r w:rsidR="00796ACC" w:rsidRPr="00F1154B">
              <w:rPr>
                <w:rFonts w:ascii="Times New Roman" w:eastAsia="Times New Roman" w:hAnsi="Times New Roman" w:cs="Times New Roman"/>
                <w:kern w:val="0"/>
                <w:sz w:val="24"/>
                <w:szCs w:val="24"/>
                <w14:ligatures w14:val="none"/>
              </w:rPr>
              <w:t xml:space="preserve">- </w:t>
            </w:r>
            <w:r w:rsidR="00833D25" w:rsidRPr="00F1154B">
              <w:rPr>
                <w:rFonts w:ascii="Times New Roman" w:eastAsia="Times New Roman" w:hAnsi="Times New Roman" w:cs="Times New Roman"/>
                <w:kern w:val="0"/>
                <w:sz w:val="24"/>
                <w:szCs w:val="24"/>
                <w14:ligatures w14:val="none"/>
              </w:rPr>
              <w:t xml:space="preserve"> </w:t>
            </w:r>
            <w:r w:rsidRPr="00F1154B">
              <w:rPr>
                <w:rFonts w:ascii="Times New Roman" w:eastAsia="Times New Roman" w:hAnsi="Times New Roman" w:cs="Times New Roman"/>
                <w:kern w:val="0"/>
                <w:sz w:val="24"/>
                <w:szCs w:val="24"/>
                <w14:ligatures w14:val="none"/>
              </w:rPr>
              <w:t>išplatin</w:t>
            </w:r>
            <w:r w:rsidR="00833D25" w:rsidRPr="00F1154B">
              <w:rPr>
                <w:rFonts w:ascii="Times New Roman" w:eastAsia="Times New Roman" w:hAnsi="Times New Roman" w:cs="Times New Roman"/>
                <w:kern w:val="0"/>
                <w:sz w:val="24"/>
                <w:szCs w:val="24"/>
                <w14:ligatures w14:val="none"/>
              </w:rPr>
              <w:t>ama</w:t>
            </w:r>
            <w:r w:rsidRPr="00F1154B">
              <w:rPr>
                <w:rFonts w:ascii="Times New Roman" w:eastAsia="Times New Roman" w:hAnsi="Times New Roman" w:cs="Times New Roman"/>
                <w:kern w:val="0"/>
                <w:sz w:val="24"/>
                <w:szCs w:val="24"/>
                <w14:ligatures w14:val="none"/>
              </w:rPr>
              <w:t xml:space="preserve"> daugiau kaip 80 proc. darbuotojų.</w:t>
            </w:r>
            <w:r w:rsidR="00456198" w:rsidRPr="00F1154B">
              <w:rPr>
                <w:rFonts w:ascii="Times New Roman" w:eastAsia="Times New Roman" w:hAnsi="Times New Roman" w:cs="Times New Roman"/>
                <w:kern w:val="0"/>
                <w:sz w:val="24"/>
                <w:szCs w:val="24"/>
                <w14:ligatures w14:val="none"/>
              </w:rPr>
              <w:t xml:space="preserve"> Su </w:t>
            </w:r>
            <w:r w:rsidR="00456198" w:rsidRPr="00F1154B">
              <w:rPr>
                <w:rFonts w:ascii="Times New Roman" w:eastAsia="Times New Roman" w:hAnsi="Times New Roman" w:cs="Times New Roman"/>
                <w:kern w:val="0"/>
                <w:sz w:val="24"/>
                <w:szCs w:val="24"/>
                <w14:ligatures w14:val="none"/>
              </w:rPr>
              <w:lastRenderedPageBreak/>
              <w:t>darbuotojais pasidalijama ir informacija gauta iš SAM, STT</w:t>
            </w:r>
            <w:r w:rsidR="00796ACC" w:rsidRPr="00F1154B">
              <w:rPr>
                <w:rFonts w:ascii="Times New Roman" w:eastAsia="Times New Roman" w:hAnsi="Times New Roman" w:cs="Times New Roman"/>
                <w:kern w:val="0"/>
                <w:sz w:val="24"/>
                <w:szCs w:val="24"/>
                <w14:ligatures w14:val="none"/>
              </w:rPr>
              <w:t>.</w:t>
            </w:r>
            <w:r w:rsidR="00456198" w:rsidRPr="00F1154B">
              <w:rPr>
                <w:rFonts w:ascii="Times New Roman" w:eastAsia="Times New Roman" w:hAnsi="Times New Roman" w:cs="Times New Roman"/>
                <w:kern w:val="0"/>
                <w:sz w:val="24"/>
                <w:szCs w:val="24"/>
                <w14:ligatures w14:val="none"/>
              </w:rPr>
              <w:t xml:space="preserve"> </w:t>
            </w:r>
          </w:p>
          <w:p w14:paraId="00E5DC90" w14:textId="0CEB317E" w:rsidR="003407F7" w:rsidRPr="00F1154B" w:rsidRDefault="003407F7" w:rsidP="003407F7">
            <w:pPr>
              <w:suppressAutoHyphens/>
              <w:ind w:right="-80"/>
              <w:jc w:val="both"/>
              <w:rPr>
                <w:rFonts w:ascii="Times New Roman" w:hAnsi="Times New Roman" w:cs="Times New Roman"/>
                <w:spacing w:val="3"/>
                <w:sz w:val="24"/>
                <w:szCs w:val="24"/>
                <w:shd w:val="clear" w:color="auto" w:fill="FFFFFF"/>
              </w:rPr>
            </w:pPr>
          </w:p>
        </w:tc>
      </w:tr>
      <w:tr w:rsidR="00F1154B" w:rsidRPr="00F1154B" w14:paraId="6EC5B015" w14:textId="77777777" w:rsidTr="00B13178">
        <w:trPr>
          <w:trHeight w:val="723"/>
        </w:trPr>
        <w:tc>
          <w:tcPr>
            <w:tcW w:w="14312" w:type="dxa"/>
            <w:gridSpan w:val="6"/>
            <w:shd w:val="clear" w:color="auto" w:fill="FFF2CC" w:themeFill="accent4" w:themeFillTint="33"/>
          </w:tcPr>
          <w:p w14:paraId="47239C2B" w14:textId="77777777" w:rsidR="003407F7" w:rsidRPr="00F1154B" w:rsidRDefault="003407F7" w:rsidP="003407F7">
            <w:pPr>
              <w:jc w:val="center"/>
              <w:rPr>
                <w:rFonts w:ascii="Times New Roman" w:hAnsi="Times New Roman" w:cs="Times New Roman"/>
                <w:b/>
                <w:bCs/>
                <w:sz w:val="24"/>
                <w:szCs w:val="24"/>
              </w:rPr>
            </w:pPr>
            <w:r w:rsidRPr="00F1154B">
              <w:rPr>
                <w:rFonts w:ascii="Times New Roman" w:hAnsi="Times New Roman" w:cs="Times New Roman"/>
                <w:b/>
                <w:bCs/>
                <w:sz w:val="24"/>
                <w:szCs w:val="24"/>
              </w:rPr>
              <w:lastRenderedPageBreak/>
              <w:t>4. UŽDAVINYS</w:t>
            </w:r>
          </w:p>
          <w:p w14:paraId="49C6E82C" w14:textId="3C2AFCC8" w:rsidR="003407F7" w:rsidRPr="00F1154B" w:rsidRDefault="003407F7" w:rsidP="003407F7">
            <w:pPr>
              <w:jc w:val="center"/>
              <w:rPr>
                <w:rFonts w:ascii="Times New Roman" w:eastAsia="Times New Roman" w:hAnsi="Times New Roman" w:cs="Times New Roman"/>
                <w:kern w:val="0"/>
                <w:sz w:val="24"/>
                <w:szCs w:val="24"/>
                <w:lang w:eastAsia="lt-LT"/>
                <w14:ligatures w14:val="none"/>
              </w:rPr>
            </w:pPr>
            <w:bookmarkStart w:id="3" w:name="_Hlk51312501"/>
            <w:r w:rsidRPr="00F1154B">
              <w:rPr>
                <w:rFonts w:ascii="Times New Roman" w:eastAsia="Calibri" w:hAnsi="Times New Roman" w:cs="Times New Roman"/>
                <w:b/>
                <w:bCs/>
                <w:sz w:val="24"/>
                <w:szCs w:val="24"/>
              </w:rPr>
              <w:t>Gerinti administracinių ir viešųjų paslaugų kokybę, didinti sprendimų ir procedūrų skaidrumą</w:t>
            </w:r>
            <w:bookmarkEnd w:id="3"/>
          </w:p>
        </w:tc>
      </w:tr>
      <w:tr w:rsidR="00F1154B" w:rsidRPr="00F1154B" w14:paraId="27DFFD85" w14:textId="77777777" w:rsidTr="00F1154B">
        <w:trPr>
          <w:trHeight w:val="4247"/>
        </w:trPr>
        <w:tc>
          <w:tcPr>
            <w:tcW w:w="696" w:type="dxa"/>
          </w:tcPr>
          <w:p w14:paraId="07BE7965" w14:textId="5D7CBBCE"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4.1.</w:t>
            </w:r>
          </w:p>
        </w:tc>
        <w:tc>
          <w:tcPr>
            <w:tcW w:w="4402" w:type="dxa"/>
          </w:tcPr>
          <w:p w14:paraId="3143B9C9" w14:textId="3E196B9C"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Viešosioms ASPĮ, sudariusioms sutartis su TLK dėl paslaugų teikimo ir jų apmokėjimo PSDF biudžeto lėšomis, pildyti informaciją apie pacientams suteiktas mokamas paslaugas statistinėse formose Nr. 066/a-LK „Stacionare gydomo asmens statistinė kortelė“ ir 025/a-LK „Asmens ambulatorinio gydymo statistinė kortelė“, o VLK </w:t>
            </w:r>
            <w:r w:rsidRPr="00F1154B">
              <w:rPr>
                <w:rFonts w:ascii="Times New Roman" w:hAnsi="Times New Roman" w:cs="Times New Roman"/>
                <w:bCs/>
                <w:sz w:val="24"/>
                <w:szCs w:val="24"/>
              </w:rPr>
              <w:t>v</w:t>
            </w:r>
            <w:r w:rsidRPr="00F1154B">
              <w:rPr>
                <w:rFonts w:ascii="Times New Roman" w:hAnsi="Times New Roman" w:cs="Times New Roman"/>
                <w:sz w:val="24"/>
                <w:szCs w:val="24"/>
                <w:shd w:val="clear" w:color="auto" w:fill="FFFFFF"/>
              </w:rPr>
              <w:t>ykdyti duomenų apie pacientams suteiktas mokamas paslaugas, pildomų formose Nr. 066/a-LK „Stacionare gydomo asmens statistinė kortelė“ ir 025/a-LK „Asmens ambulatorinio gydymo statistinė kortelė“ bei finansinėse veiklos ataskaitose nurodomų gautų pinigų sumas, už pacientams suteiktas mokamas paslaugas, stebėseną.</w:t>
            </w:r>
          </w:p>
        </w:tc>
        <w:tc>
          <w:tcPr>
            <w:tcW w:w="1560" w:type="dxa"/>
          </w:tcPr>
          <w:p w14:paraId="49C8C8D5" w14:textId="77777777" w:rsidR="003407F7" w:rsidRPr="00F1154B" w:rsidRDefault="003407F7" w:rsidP="003407F7">
            <w:pPr>
              <w:jc w:val="both"/>
              <w:rPr>
                <w:rFonts w:ascii="Times New Roman" w:eastAsia="Calibri" w:hAnsi="Times New Roman" w:cs="Times New Roman"/>
                <w:kern w:val="0"/>
                <w:sz w:val="24"/>
                <w:szCs w:val="24"/>
                <w:lang w:eastAsia="lt-LT"/>
                <w14:ligatures w14:val="none"/>
              </w:rPr>
            </w:pPr>
            <w:r w:rsidRPr="00F1154B">
              <w:rPr>
                <w:rFonts w:ascii="Times New Roman" w:eastAsia="Calibri" w:hAnsi="Times New Roman" w:cs="Times New Roman"/>
                <w:kern w:val="0"/>
                <w:sz w:val="24"/>
                <w:szCs w:val="24"/>
                <w:lang w:eastAsia="lt-LT"/>
                <w14:ligatures w14:val="none"/>
              </w:rPr>
              <w:t>ASPĮ (išskyrus GMP), VLK</w:t>
            </w:r>
          </w:p>
          <w:p w14:paraId="0E3B204D" w14:textId="77777777" w:rsidR="003407F7" w:rsidRPr="00F1154B" w:rsidRDefault="003407F7" w:rsidP="003407F7">
            <w:pPr>
              <w:jc w:val="both"/>
              <w:rPr>
                <w:rFonts w:ascii="Times New Roman" w:hAnsi="Times New Roman" w:cs="Times New Roman"/>
                <w:sz w:val="24"/>
                <w:szCs w:val="24"/>
              </w:rPr>
            </w:pPr>
          </w:p>
        </w:tc>
        <w:tc>
          <w:tcPr>
            <w:tcW w:w="1417" w:type="dxa"/>
          </w:tcPr>
          <w:p w14:paraId="0CB3C8A3" w14:textId="473390CC"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2023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(už 2022 m. ); </w:t>
            </w:r>
          </w:p>
          <w:p w14:paraId="7F497237" w14:textId="77777777"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p w14:paraId="27DC0696" w14:textId="676905D4" w:rsidR="003407F7" w:rsidRPr="00F1154B" w:rsidRDefault="003407F7" w:rsidP="003407F7">
            <w:pPr>
              <w:jc w:val="both"/>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(už 2023 m.); 2025 IV </w:t>
            </w:r>
            <w:proofErr w:type="spellStart"/>
            <w:r w:rsidRPr="00F1154B">
              <w:rPr>
                <w:rFonts w:ascii="Times New Roman" w:eastAsia="Times New Roman" w:hAnsi="Times New Roman" w:cs="Times New Roman"/>
                <w:kern w:val="0"/>
                <w:sz w:val="24"/>
                <w:szCs w:val="24"/>
                <w:lang w:eastAsia="lt-LT"/>
                <w14:ligatures w14:val="none"/>
              </w:rPr>
              <w:t>ketv</w:t>
            </w:r>
            <w:proofErr w:type="spellEnd"/>
            <w:r w:rsidRPr="00F1154B">
              <w:rPr>
                <w:rFonts w:ascii="Times New Roman" w:eastAsia="Times New Roman" w:hAnsi="Times New Roman" w:cs="Times New Roman"/>
                <w:kern w:val="0"/>
                <w:sz w:val="24"/>
                <w:szCs w:val="24"/>
                <w:lang w:eastAsia="lt-LT"/>
                <w14:ligatures w14:val="none"/>
              </w:rPr>
              <w:t xml:space="preserve">. (už 2024 m. I </w:t>
            </w:r>
            <w:proofErr w:type="spellStart"/>
            <w:r w:rsidRPr="00F1154B">
              <w:rPr>
                <w:rFonts w:ascii="Times New Roman" w:eastAsia="Times New Roman" w:hAnsi="Times New Roman" w:cs="Times New Roman"/>
                <w:kern w:val="0"/>
                <w:sz w:val="24"/>
                <w:szCs w:val="24"/>
                <w:lang w:eastAsia="lt-LT"/>
                <w14:ligatures w14:val="none"/>
              </w:rPr>
              <w:t>pusm</w:t>
            </w:r>
            <w:proofErr w:type="spellEnd"/>
            <w:r w:rsidRPr="00F1154B">
              <w:rPr>
                <w:rFonts w:ascii="Times New Roman" w:eastAsia="Times New Roman" w:hAnsi="Times New Roman" w:cs="Times New Roman"/>
                <w:kern w:val="0"/>
                <w:sz w:val="24"/>
                <w:szCs w:val="24"/>
                <w:lang w:eastAsia="lt-LT"/>
                <w14:ligatures w14:val="none"/>
              </w:rPr>
              <w:t>.)</w:t>
            </w:r>
          </w:p>
          <w:p w14:paraId="0D52DA01" w14:textId="4863CD78" w:rsidR="003407F7" w:rsidRPr="00F1154B" w:rsidRDefault="003407F7" w:rsidP="003407F7">
            <w:pPr>
              <w:rPr>
                <w:rFonts w:ascii="Times New Roman" w:hAnsi="Times New Roman" w:cs="Times New Roman"/>
                <w:sz w:val="24"/>
                <w:szCs w:val="24"/>
              </w:rPr>
            </w:pPr>
          </w:p>
        </w:tc>
        <w:tc>
          <w:tcPr>
            <w:tcW w:w="2694" w:type="dxa"/>
          </w:tcPr>
          <w:p w14:paraId="3E821C66" w14:textId="028D8BFD" w:rsidR="003407F7" w:rsidRPr="00F1154B" w:rsidRDefault="003407F7" w:rsidP="003407F7">
            <w:pPr>
              <w:jc w:val="both"/>
              <w:rPr>
                <w:rFonts w:ascii="Times New Roman" w:hAnsi="Times New Roman" w:cs="Times New Roman"/>
                <w:sz w:val="24"/>
                <w:szCs w:val="24"/>
              </w:rPr>
            </w:pPr>
            <w:r w:rsidRPr="00F1154B">
              <w:rPr>
                <w:rFonts w:ascii="Times New Roman" w:eastAsia="Times New Roman" w:hAnsi="Times New Roman" w:cs="Times New Roman"/>
                <w:kern w:val="0"/>
                <w:sz w:val="24"/>
                <w:szCs w:val="24"/>
                <w:lang w:eastAsia="lt-LT"/>
                <w14:ligatures w14:val="none"/>
              </w:rPr>
              <w:t xml:space="preserve">2025 m. viešųjų ASPĮ į „Sveidrą“ įvestų duomenų sumų (Eur), už kurias pacientams buvo suteikta mokamų paslaugų, vidurkis – ne mažiau nei  85 proc. analogiškų sumų, nurodytų viešųjų ASPĮ finansinėse veiklos ataskaitose, vidurkio. </w:t>
            </w:r>
          </w:p>
        </w:tc>
        <w:tc>
          <w:tcPr>
            <w:tcW w:w="3543" w:type="dxa"/>
          </w:tcPr>
          <w:p w14:paraId="20884C33" w14:textId="1FB77097" w:rsidR="003407F7" w:rsidRPr="00F1154B" w:rsidRDefault="008358C6" w:rsidP="008358C6">
            <w:pPr>
              <w:jc w:val="both"/>
              <w:rPr>
                <w:rFonts w:ascii="Times New Roman" w:hAnsi="Times New Roman" w:cs="Times New Roman"/>
                <w:sz w:val="24"/>
                <w:szCs w:val="24"/>
              </w:rPr>
            </w:pPr>
            <w:r w:rsidRPr="00F1154B">
              <w:rPr>
                <w:rFonts w:ascii="Times New Roman" w:hAnsi="Times New Roman" w:cs="Times New Roman"/>
                <w:sz w:val="24"/>
                <w:szCs w:val="24"/>
              </w:rPr>
              <w:t>Pildoma informacija apie pacientams suteiktas mokamas paslaugas statistinėse formose Nr. 066/a-LK „Stacionare gydomo asmens statistinė kortelė“ ir 025/a-LK „Asmens ambulatorinio gydymo statistinė kortelė“</w:t>
            </w:r>
          </w:p>
        </w:tc>
      </w:tr>
      <w:tr w:rsidR="00F1154B" w:rsidRPr="00F1154B" w14:paraId="2B1ABC5F" w14:textId="77777777" w:rsidTr="00F1154B">
        <w:tc>
          <w:tcPr>
            <w:tcW w:w="696" w:type="dxa"/>
          </w:tcPr>
          <w:p w14:paraId="11D1A989" w14:textId="1164E81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4.2.</w:t>
            </w:r>
          </w:p>
        </w:tc>
        <w:tc>
          <w:tcPr>
            <w:tcW w:w="4402" w:type="dxa"/>
          </w:tcPr>
          <w:p w14:paraId="33619768" w14:textId="704224E6"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t>Taikyti įstaigos paramos gavimo ir teikimo apskaitos ir viešinimo sistemą pagal Ministerijos nustatytą tvarką, patvirtintą sveikatos apsaugos ministro 2022 m. liepos 25 d. įsakymu Nr. V-1270 „</w:t>
            </w:r>
            <w:r w:rsidRPr="00F1154B">
              <w:rPr>
                <w:rFonts w:ascii="Times New Roman" w:hAnsi="Times New Roman" w:cs="Times New Roman"/>
                <w:sz w:val="24"/>
                <w:szCs w:val="24"/>
              </w:rPr>
              <w:t xml:space="preserve">Dėl </w:t>
            </w:r>
            <w:r w:rsidRPr="00F1154B">
              <w:rPr>
                <w:rFonts w:ascii="Times New Roman" w:hAnsi="Times New Roman" w:cs="Times New Roman"/>
                <w:bCs/>
                <w:sz w:val="24"/>
                <w:szCs w:val="24"/>
                <w:lang w:eastAsia="lt-LT"/>
              </w:rPr>
              <w:t xml:space="preserve">rekomendacijų dėl </w:t>
            </w:r>
            <w:r w:rsidRPr="00F1154B">
              <w:rPr>
                <w:rFonts w:ascii="Times New Roman" w:hAnsi="Times New Roman" w:cs="Times New Roman"/>
                <w:bCs/>
                <w:kern w:val="16"/>
                <w:sz w:val="24"/>
                <w:szCs w:val="24"/>
              </w:rPr>
              <w:t xml:space="preserve">asmens </w:t>
            </w:r>
            <w:r w:rsidRPr="00F1154B">
              <w:rPr>
                <w:rFonts w:ascii="Times New Roman" w:hAnsi="Times New Roman" w:cs="Times New Roman"/>
                <w:bCs/>
                <w:sz w:val="24"/>
                <w:szCs w:val="24"/>
              </w:rPr>
              <w:t xml:space="preserve">sveikatos priežiūros įstaigų </w:t>
            </w:r>
            <w:r w:rsidRPr="00F1154B">
              <w:rPr>
                <w:rFonts w:ascii="Times New Roman" w:hAnsi="Times New Roman" w:cs="Times New Roman"/>
                <w:bCs/>
                <w:sz w:val="24"/>
                <w:szCs w:val="24"/>
                <w:lang w:eastAsia="lt-LT"/>
              </w:rPr>
              <w:t>paramos gavimo ir teikimo apskaitos ir viešinimo sistemos taikymo“.</w:t>
            </w:r>
          </w:p>
        </w:tc>
        <w:tc>
          <w:tcPr>
            <w:tcW w:w="1560" w:type="dxa"/>
          </w:tcPr>
          <w:p w14:paraId="4725E0ED" w14:textId="77777777" w:rsidR="003407F7" w:rsidRPr="00F1154B" w:rsidRDefault="003407F7" w:rsidP="003407F7">
            <w:pPr>
              <w:jc w:val="both"/>
              <w:rPr>
                <w:rFonts w:ascii="Times New Roman" w:eastAsia="Calibri" w:hAnsi="Times New Roman" w:cs="Times New Roman"/>
                <w:kern w:val="0"/>
                <w:sz w:val="24"/>
                <w:szCs w:val="24"/>
                <w14:ligatures w14:val="none"/>
              </w:rPr>
            </w:pPr>
            <w:r w:rsidRPr="00F1154B">
              <w:rPr>
                <w:rFonts w:ascii="Times New Roman" w:eastAsia="Calibri" w:hAnsi="Times New Roman" w:cs="Times New Roman"/>
                <w:kern w:val="0"/>
                <w:sz w:val="24"/>
                <w:szCs w:val="24"/>
                <w14:ligatures w14:val="none"/>
              </w:rPr>
              <w:t>ASPĮ</w:t>
            </w:r>
          </w:p>
          <w:p w14:paraId="41FA31D2" w14:textId="77777777" w:rsidR="003407F7" w:rsidRPr="00F1154B" w:rsidRDefault="003407F7" w:rsidP="003407F7">
            <w:pPr>
              <w:jc w:val="both"/>
              <w:rPr>
                <w:rFonts w:ascii="Times New Roman" w:hAnsi="Times New Roman" w:cs="Times New Roman"/>
                <w:sz w:val="24"/>
                <w:szCs w:val="24"/>
              </w:rPr>
            </w:pPr>
          </w:p>
        </w:tc>
        <w:tc>
          <w:tcPr>
            <w:tcW w:w="1417" w:type="dxa"/>
          </w:tcPr>
          <w:p w14:paraId="67D15EC4" w14:textId="4F54DF04"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2023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(už 2021 m., 2022 m., 2023 m. III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w:t>
            </w:r>
          </w:p>
          <w:p w14:paraId="3656123E" w14:textId="4B3ABE28"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t xml:space="preserve">2024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(už 2022 m., 2023 m., 2024 m. m. III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2025 m. IV </w:t>
            </w:r>
            <w:proofErr w:type="spellStart"/>
            <w:r w:rsidRPr="00F1154B">
              <w:rPr>
                <w:rFonts w:ascii="Times New Roman" w:eastAsia="Calibri" w:hAnsi="Times New Roman" w:cs="Times New Roman"/>
                <w:sz w:val="24"/>
                <w:szCs w:val="24"/>
              </w:rPr>
              <w:lastRenderedPageBreak/>
              <w:t>ketv</w:t>
            </w:r>
            <w:proofErr w:type="spellEnd"/>
            <w:r w:rsidRPr="00F1154B">
              <w:rPr>
                <w:rFonts w:ascii="Times New Roman" w:eastAsia="Calibri" w:hAnsi="Times New Roman" w:cs="Times New Roman"/>
                <w:sz w:val="24"/>
                <w:szCs w:val="24"/>
              </w:rPr>
              <w:t xml:space="preserve">. (už 2023 m., 2024 m., 2025 m. III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tc>
        <w:tc>
          <w:tcPr>
            <w:tcW w:w="2694" w:type="dxa"/>
          </w:tcPr>
          <w:p w14:paraId="1F069CE8" w14:textId="348E749B"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 xml:space="preserve">ASPĮ išsamiai atskleidžiama visa informacija, susijusi su gaunama ir teikiama parama, ir skaidresnis šios veiklos vykdymas.   </w:t>
            </w:r>
          </w:p>
        </w:tc>
        <w:tc>
          <w:tcPr>
            <w:tcW w:w="3543" w:type="dxa"/>
          </w:tcPr>
          <w:p w14:paraId="50128662" w14:textId="16AB023C" w:rsidR="008918A7" w:rsidRPr="008918A7" w:rsidRDefault="00E52B1A" w:rsidP="008918A7">
            <w:pPr>
              <w:jc w:val="both"/>
              <w:rPr>
                <w:rFonts w:ascii="Times New Roman" w:eastAsia="Times New Roman" w:hAnsi="Times New Roman" w:cs="Times New Roman"/>
                <w:kern w:val="0"/>
                <w:sz w:val="24"/>
                <w:szCs w:val="24"/>
                <w14:ligatures w14:val="none"/>
              </w:rPr>
            </w:pPr>
            <w:r w:rsidRPr="008918A7">
              <w:rPr>
                <w:rFonts w:ascii="Times New Roman" w:hAnsi="Times New Roman" w:cs="Times New Roman"/>
                <w:sz w:val="24"/>
                <w:szCs w:val="24"/>
              </w:rPr>
              <w:t>V</w:t>
            </w:r>
            <w:r w:rsidR="008918A7" w:rsidRPr="008918A7">
              <w:rPr>
                <w:rFonts w:ascii="Times New Roman" w:hAnsi="Times New Roman" w:cs="Times New Roman"/>
                <w:sz w:val="24"/>
                <w:szCs w:val="24"/>
              </w:rPr>
              <w:t xml:space="preserve">ykdant </w:t>
            </w:r>
            <w:r w:rsidRPr="008918A7">
              <w:rPr>
                <w:rFonts w:ascii="Times New Roman" w:hAnsi="Times New Roman" w:cs="Times New Roman"/>
                <w:sz w:val="24"/>
                <w:szCs w:val="24"/>
              </w:rPr>
              <w:t>Lietuvos Respublikos sveikatos apsaugos ministro 2022 m. liepos 25 d. įsakym</w:t>
            </w:r>
            <w:r w:rsidR="008918A7" w:rsidRPr="008918A7">
              <w:rPr>
                <w:rFonts w:ascii="Times New Roman" w:hAnsi="Times New Roman" w:cs="Times New Roman"/>
                <w:sz w:val="24"/>
                <w:szCs w:val="24"/>
              </w:rPr>
              <w:t>ą</w:t>
            </w:r>
            <w:r w:rsidRPr="008918A7">
              <w:rPr>
                <w:rFonts w:ascii="Times New Roman" w:hAnsi="Times New Roman" w:cs="Times New Roman"/>
                <w:sz w:val="24"/>
                <w:szCs w:val="24"/>
              </w:rPr>
              <w:t xml:space="preserve"> Nr. V-1270 „Dėl rekomendacijų dėl asmens sveikatos priežiūros įstaigų paramos gavimo ir teikimo apskaitos ir viešinimo sistemos taikymo“</w:t>
            </w:r>
            <w:r w:rsidR="00F6196C">
              <w:rPr>
                <w:rFonts w:ascii="Times New Roman" w:hAnsi="Times New Roman" w:cs="Times New Roman"/>
                <w:sz w:val="24"/>
                <w:szCs w:val="24"/>
              </w:rPr>
              <w:t>,</w:t>
            </w:r>
            <w:r w:rsidR="008918A7" w:rsidRPr="008918A7">
              <w:rPr>
                <w:rFonts w:ascii="Times New Roman" w:hAnsi="Times New Roman" w:cs="Times New Roman"/>
                <w:sz w:val="24"/>
                <w:szCs w:val="24"/>
              </w:rPr>
              <w:t xml:space="preserve"> </w:t>
            </w:r>
            <w:r w:rsidR="008918A7" w:rsidRPr="008918A7">
              <w:rPr>
                <w:rFonts w:ascii="Times New Roman" w:eastAsia="Times New Roman" w:hAnsi="Times New Roman" w:cs="Times New Roman"/>
                <w:kern w:val="0"/>
                <w:sz w:val="24"/>
                <w:szCs w:val="24"/>
                <w14:ligatures w14:val="none"/>
              </w:rPr>
              <w:t xml:space="preserve">direktoriaus įsakymu yra patvirtintas Paramos, jos inicijavimo, gavimo, apskaitos ir viešinimo VšĮ Respublikinėje Klaipėdos ligoninėje tvarkos </w:t>
            </w:r>
            <w:r w:rsidR="008918A7" w:rsidRPr="008918A7">
              <w:rPr>
                <w:rFonts w:ascii="Times New Roman" w:eastAsia="Times New Roman" w:hAnsi="Times New Roman" w:cs="Times New Roman"/>
                <w:kern w:val="0"/>
                <w:sz w:val="24"/>
                <w:szCs w:val="24"/>
                <w14:ligatures w14:val="none"/>
              </w:rPr>
              <w:lastRenderedPageBreak/>
              <w:t>aprašas ir sudaryta Paramos priėmimo ir paskirstymo komisija</w:t>
            </w:r>
          </w:p>
          <w:p w14:paraId="418C8A57" w14:textId="71BA423A" w:rsidR="00E52B1A" w:rsidRPr="008918A7" w:rsidRDefault="00E52B1A" w:rsidP="003407F7">
            <w:pPr>
              <w:jc w:val="both"/>
              <w:rPr>
                <w:rFonts w:ascii="Times New Roman" w:eastAsia="Calibri" w:hAnsi="Times New Roman" w:cs="Times New Roman"/>
                <w:kern w:val="0"/>
                <w:sz w:val="24"/>
                <w:szCs w:val="24"/>
                <w14:ligatures w14:val="none"/>
              </w:rPr>
            </w:pPr>
          </w:p>
          <w:p w14:paraId="65540F8E" w14:textId="3D86D615" w:rsidR="003407F7" w:rsidRPr="008918A7" w:rsidRDefault="008918A7" w:rsidP="003407F7">
            <w:pPr>
              <w:jc w:val="both"/>
              <w:rPr>
                <w:rFonts w:ascii="Times New Roman" w:eastAsia="Calibri" w:hAnsi="Times New Roman" w:cs="Times New Roman"/>
                <w:kern w:val="0"/>
                <w:sz w:val="24"/>
                <w:szCs w:val="24"/>
                <w14:ligatures w14:val="none"/>
              </w:rPr>
            </w:pPr>
            <w:r w:rsidRPr="008918A7">
              <w:rPr>
                <w:rFonts w:ascii="Times New Roman" w:eastAsia="Calibri" w:hAnsi="Times New Roman" w:cs="Times New Roman"/>
                <w:kern w:val="0"/>
                <w:sz w:val="24"/>
                <w:szCs w:val="24"/>
                <w14:ligatures w14:val="none"/>
              </w:rPr>
              <w:t>Įstaigoje t</w:t>
            </w:r>
            <w:r w:rsidR="003407F7" w:rsidRPr="008918A7">
              <w:rPr>
                <w:rFonts w:ascii="Times New Roman" w:eastAsia="Calibri" w:hAnsi="Times New Roman" w:cs="Times New Roman"/>
                <w:kern w:val="0"/>
                <w:sz w:val="24"/>
                <w:szCs w:val="24"/>
                <w14:ligatures w14:val="none"/>
              </w:rPr>
              <w:t>aikoma  paramos gavimo ir teikimo apskaitos ir viešinimo sistema, kurios nustatytos formos viešinamos įstaigos interneto svetainėje</w:t>
            </w:r>
            <w:r w:rsidR="00E52B1A" w:rsidRPr="008918A7">
              <w:rPr>
                <w:rFonts w:ascii="Times New Roman" w:eastAsia="Calibri" w:hAnsi="Times New Roman" w:cs="Times New Roman"/>
                <w:kern w:val="0"/>
                <w:sz w:val="24"/>
                <w:szCs w:val="24"/>
                <w14:ligatures w14:val="none"/>
              </w:rPr>
              <w:t xml:space="preserve">  (https://www.rkligonine.lt/korupcijos-prevencija/parama/paramos-ligoninei-viesinimas/) </w:t>
            </w:r>
            <w:r w:rsidR="003407F7" w:rsidRPr="008918A7">
              <w:rPr>
                <w:rFonts w:ascii="Times New Roman" w:eastAsia="Calibri" w:hAnsi="Times New Roman" w:cs="Times New Roman"/>
                <w:kern w:val="0"/>
                <w:sz w:val="24"/>
                <w:szCs w:val="24"/>
                <w14:ligatures w14:val="none"/>
              </w:rPr>
              <w:t xml:space="preserve"> ir </w:t>
            </w:r>
            <w:r w:rsidR="003407F7" w:rsidRPr="008918A7">
              <w:rPr>
                <w:rFonts w:ascii="Times New Roman" w:eastAsia="Times New Roman" w:hAnsi="Times New Roman" w:cs="Times New Roman"/>
                <w:kern w:val="0"/>
                <w:sz w:val="24"/>
                <w:szCs w:val="24"/>
                <w14:ligatures w14:val="none"/>
              </w:rPr>
              <w:t>atliekama nurodytose užpildytose formose pateiktos informacijos analizė</w:t>
            </w:r>
            <w:r w:rsidR="00E36241" w:rsidRPr="008918A7">
              <w:rPr>
                <w:rFonts w:ascii="Times New Roman" w:eastAsia="Times New Roman" w:hAnsi="Times New Roman" w:cs="Times New Roman"/>
                <w:kern w:val="0"/>
                <w:sz w:val="24"/>
                <w:szCs w:val="24"/>
                <w14:ligatures w14:val="none"/>
              </w:rPr>
              <w:t>. I</w:t>
            </w:r>
            <w:r w:rsidR="003407F7" w:rsidRPr="008918A7">
              <w:rPr>
                <w:rFonts w:ascii="Times New Roman" w:eastAsia="Times New Roman" w:hAnsi="Times New Roman" w:cs="Times New Roman"/>
                <w:kern w:val="0"/>
                <w:sz w:val="24"/>
                <w:szCs w:val="24"/>
                <w14:ligatures w14:val="none"/>
              </w:rPr>
              <w:t>švad</w:t>
            </w:r>
            <w:r w:rsidR="00E36241" w:rsidRPr="008918A7">
              <w:rPr>
                <w:rFonts w:ascii="Times New Roman" w:eastAsia="Times New Roman" w:hAnsi="Times New Roman" w:cs="Times New Roman"/>
                <w:kern w:val="0"/>
                <w:sz w:val="24"/>
                <w:szCs w:val="24"/>
                <w14:ligatures w14:val="none"/>
              </w:rPr>
              <w:t xml:space="preserve">os </w:t>
            </w:r>
            <w:r w:rsidR="003407F7" w:rsidRPr="008918A7">
              <w:rPr>
                <w:rFonts w:ascii="Times New Roman" w:eastAsia="Times New Roman" w:hAnsi="Times New Roman" w:cs="Times New Roman"/>
                <w:kern w:val="0"/>
                <w:sz w:val="24"/>
                <w:szCs w:val="24"/>
                <w14:ligatures w14:val="none"/>
              </w:rPr>
              <w:t xml:space="preserve"> kartą per pusmetį pateik</w:t>
            </w:r>
            <w:r w:rsidR="00E36241" w:rsidRPr="008918A7">
              <w:rPr>
                <w:rFonts w:ascii="Times New Roman" w:eastAsia="Times New Roman" w:hAnsi="Times New Roman" w:cs="Times New Roman"/>
                <w:kern w:val="0"/>
                <w:sz w:val="24"/>
                <w:szCs w:val="24"/>
                <w14:ligatures w14:val="none"/>
              </w:rPr>
              <w:t>iamos į</w:t>
            </w:r>
            <w:r w:rsidR="003407F7" w:rsidRPr="008918A7">
              <w:rPr>
                <w:rFonts w:ascii="Times New Roman" w:eastAsia="Times New Roman" w:hAnsi="Times New Roman" w:cs="Times New Roman"/>
                <w:kern w:val="0"/>
                <w:sz w:val="24"/>
                <w:szCs w:val="24"/>
                <w14:ligatures w14:val="none"/>
              </w:rPr>
              <w:t>staigos vadovui</w:t>
            </w:r>
            <w:r w:rsidR="0053579C" w:rsidRPr="008918A7">
              <w:rPr>
                <w:rFonts w:ascii="Times New Roman" w:eastAsia="Times New Roman" w:hAnsi="Times New Roman" w:cs="Times New Roman"/>
                <w:kern w:val="0"/>
                <w:sz w:val="24"/>
                <w:szCs w:val="24"/>
                <w14:ligatures w14:val="none"/>
              </w:rPr>
              <w:t>.</w:t>
            </w:r>
          </w:p>
          <w:p w14:paraId="5BBE3597" w14:textId="77777777" w:rsidR="003407F7" w:rsidRPr="008918A7" w:rsidRDefault="003407F7" w:rsidP="003407F7">
            <w:pPr>
              <w:jc w:val="both"/>
              <w:rPr>
                <w:rFonts w:ascii="Times New Roman" w:hAnsi="Times New Roman" w:cs="Times New Roman"/>
                <w:sz w:val="24"/>
                <w:szCs w:val="24"/>
              </w:rPr>
            </w:pPr>
          </w:p>
        </w:tc>
      </w:tr>
      <w:tr w:rsidR="00F1154B" w:rsidRPr="00F1154B" w14:paraId="06B750B1" w14:textId="77777777" w:rsidTr="00F1154B">
        <w:tc>
          <w:tcPr>
            <w:tcW w:w="696" w:type="dxa"/>
          </w:tcPr>
          <w:p w14:paraId="425F138D" w14:textId="32CA148B"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4.3.</w:t>
            </w:r>
          </w:p>
        </w:tc>
        <w:tc>
          <w:tcPr>
            <w:tcW w:w="4402" w:type="dxa"/>
          </w:tcPr>
          <w:p w14:paraId="547DDADE" w14:textId="1DA4BC42" w:rsidR="003407F7" w:rsidRPr="00F1154B" w:rsidRDefault="003407F7" w:rsidP="003407F7">
            <w:pPr>
              <w:jc w:val="both"/>
              <w:rPr>
                <w:rFonts w:ascii="Times New Roman" w:hAnsi="Times New Roman" w:cs="Times New Roman"/>
                <w:sz w:val="24"/>
                <w:szCs w:val="24"/>
              </w:rPr>
            </w:pPr>
            <w:bookmarkStart w:id="4" w:name="_Hlk128995871"/>
            <w:r w:rsidRPr="00F1154B">
              <w:rPr>
                <w:rFonts w:ascii="Times New Roman" w:hAnsi="Times New Roman" w:cs="Times New Roman"/>
                <w:sz w:val="24"/>
                <w:szCs w:val="24"/>
              </w:rPr>
              <w:t>Užtikrinti Lietuvos Respublikos sveikatos apsaugos ministro 2008 m. birželio 28 d. įsakymo Nr. V-363 „Dėl Siuntimų asmens sveikatos priežiūros paslaugoms gauti išdavimo, įforminimo ir atsakymų pateikimo tvarkos aprašo patvirtinimo“ 14 punkto nuostatos, kad siunčiantis specialistas pacientui rekomenduotų bent 3 gydymo įstaigas, kuriose teikiamos atitinkamos asmens sveikatos priežiūros paslaugos, laikymąsi, taip sudarant sąlygas greičiau gauti jam reikalingas paslaugas.</w:t>
            </w:r>
            <w:bookmarkEnd w:id="4"/>
            <w:r w:rsidRPr="00F1154B">
              <w:rPr>
                <w:rFonts w:ascii="Times New Roman" w:hAnsi="Times New Roman" w:cs="Times New Roman"/>
                <w:sz w:val="24"/>
                <w:szCs w:val="24"/>
              </w:rPr>
              <w:t xml:space="preserve">   </w:t>
            </w:r>
          </w:p>
        </w:tc>
        <w:tc>
          <w:tcPr>
            <w:tcW w:w="1560" w:type="dxa"/>
          </w:tcPr>
          <w:p w14:paraId="7B425DE5" w14:textId="6B53A21F"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lang w:eastAsia="lt-LT"/>
              </w:rPr>
              <w:t>ASPĮ (išskyrus GMP)</w:t>
            </w:r>
          </w:p>
        </w:tc>
        <w:tc>
          <w:tcPr>
            <w:tcW w:w="1417" w:type="dxa"/>
          </w:tcPr>
          <w:p w14:paraId="0CFA1734" w14:textId="2DAFA9C1" w:rsidR="003407F7" w:rsidRPr="00F1154B" w:rsidRDefault="003407F7" w:rsidP="003407F7">
            <w:pPr>
              <w:jc w:val="both"/>
              <w:rPr>
                <w:rFonts w:ascii="Times New Roman" w:eastAsia="Calibri" w:hAnsi="Times New Roman" w:cs="Times New Roman"/>
                <w:sz w:val="24"/>
                <w:szCs w:val="24"/>
              </w:rPr>
            </w:pPr>
          </w:p>
          <w:p w14:paraId="243D9EF4" w14:textId="1177F002" w:rsidR="003407F7" w:rsidRPr="00F1154B" w:rsidRDefault="003407F7" w:rsidP="003407F7">
            <w:pPr>
              <w:jc w:val="both"/>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p w14:paraId="3C1925EF" w14:textId="6FD51EB4"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w:t>
            </w:r>
            <w:proofErr w:type="spellStart"/>
            <w:r w:rsidRPr="00F1154B">
              <w:rPr>
                <w:rFonts w:ascii="Times New Roman" w:hAnsi="Times New Roman" w:cs="Times New Roman"/>
                <w:sz w:val="24"/>
                <w:szCs w:val="24"/>
                <w:lang w:eastAsia="lt-LT"/>
              </w:rPr>
              <w:t>ketv</w:t>
            </w:r>
            <w:proofErr w:type="spellEnd"/>
            <w:r w:rsidRPr="00F1154B">
              <w:rPr>
                <w:rFonts w:ascii="Times New Roman" w:hAnsi="Times New Roman" w:cs="Times New Roman"/>
                <w:sz w:val="24"/>
                <w:szCs w:val="24"/>
                <w:lang w:eastAsia="lt-LT"/>
              </w:rPr>
              <w:t>.</w:t>
            </w:r>
          </w:p>
        </w:tc>
        <w:tc>
          <w:tcPr>
            <w:tcW w:w="2694" w:type="dxa"/>
          </w:tcPr>
          <w:p w14:paraId="2BD11286" w14:textId="44ED739D"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Sudarytos sąlygos pacientams greičiau gauti paslaugas, informuojant pacientą apie teisę rinktis.    </w:t>
            </w:r>
          </w:p>
        </w:tc>
        <w:tc>
          <w:tcPr>
            <w:tcW w:w="3543" w:type="dxa"/>
          </w:tcPr>
          <w:p w14:paraId="7ADC06F6" w14:textId="146A8B38" w:rsidR="003407F7" w:rsidRPr="00F1154B" w:rsidRDefault="003407F7" w:rsidP="003407F7">
            <w:pPr>
              <w:spacing w:line="247" w:lineRule="auto"/>
              <w:ind w:left="7" w:right="25"/>
              <w:jc w:val="both"/>
              <w:rPr>
                <w:rFonts w:ascii="Times New Roman" w:eastAsia="Times New Roman" w:hAnsi="Times New Roman" w:cs="Times New Roman"/>
                <w:kern w:val="0"/>
                <w:sz w:val="24"/>
                <w:szCs w:val="24"/>
                <w14:ligatures w14:val="none"/>
              </w:rPr>
            </w:pPr>
            <w:bookmarkStart w:id="5" w:name="_Hlk128995906"/>
            <w:r w:rsidRPr="00F1154B">
              <w:rPr>
                <w:rFonts w:ascii="Times New Roman" w:eastAsia="Times New Roman" w:hAnsi="Times New Roman" w:cs="Times New Roman"/>
                <w:kern w:val="0"/>
                <w:sz w:val="24"/>
                <w:szCs w:val="24"/>
                <w14:ligatures w14:val="none"/>
              </w:rPr>
              <w:t>Kriterijaus rezultato įgyvendinimas</w:t>
            </w:r>
            <w:r w:rsidR="00212E10" w:rsidRPr="00F1154B">
              <w:rPr>
                <w:rFonts w:ascii="Times New Roman" w:eastAsia="Times New Roman" w:hAnsi="Times New Roman" w:cs="Times New Roman"/>
                <w:kern w:val="0"/>
                <w:sz w:val="24"/>
                <w:szCs w:val="24"/>
                <w14:ligatures w14:val="none"/>
              </w:rPr>
              <w:t xml:space="preserve"> pradėtas</w:t>
            </w:r>
            <w:r w:rsidRPr="00F1154B">
              <w:rPr>
                <w:rFonts w:ascii="Times New Roman" w:eastAsia="Times New Roman" w:hAnsi="Times New Roman" w:cs="Times New Roman"/>
                <w:kern w:val="0"/>
                <w:sz w:val="24"/>
                <w:szCs w:val="24"/>
                <w14:ligatures w14:val="none"/>
              </w:rPr>
              <w:t xml:space="preserve"> nust</w:t>
            </w:r>
            <w:r w:rsidR="00212E10" w:rsidRPr="00F1154B">
              <w:rPr>
                <w:rFonts w:ascii="Times New Roman" w:eastAsia="Times New Roman" w:hAnsi="Times New Roman" w:cs="Times New Roman"/>
                <w:kern w:val="0"/>
                <w:sz w:val="24"/>
                <w:szCs w:val="24"/>
                <w14:ligatures w14:val="none"/>
              </w:rPr>
              <w:t>atyti</w:t>
            </w:r>
            <w:r w:rsidRPr="00F1154B">
              <w:rPr>
                <w:rFonts w:ascii="Times New Roman" w:eastAsia="Times New Roman" w:hAnsi="Times New Roman" w:cs="Times New Roman"/>
                <w:kern w:val="0"/>
                <w:sz w:val="24"/>
                <w:szCs w:val="24"/>
                <w14:ligatures w14:val="none"/>
              </w:rPr>
              <w:t xml:space="preserve"> pagal pacientų apklausos rezultatus.  </w:t>
            </w:r>
          </w:p>
          <w:bookmarkEnd w:id="5"/>
          <w:p w14:paraId="0EC06A36" w14:textId="77777777" w:rsidR="003407F7" w:rsidRPr="00F1154B" w:rsidRDefault="003407F7" w:rsidP="003407F7">
            <w:pPr>
              <w:jc w:val="both"/>
              <w:rPr>
                <w:rFonts w:ascii="Times New Roman" w:hAnsi="Times New Roman" w:cs="Times New Roman"/>
                <w:sz w:val="24"/>
                <w:szCs w:val="24"/>
              </w:rPr>
            </w:pPr>
          </w:p>
        </w:tc>
      </w:tr>
      <w:tr w:rsidR="00F1154B" w:rsidRPr="00F1154B" w14:paraId="6383763F" w14:textId="77777777" w:rsidTr="00F1154B">
        <w:tc>
          <w:tcPr>
            <w:tcW w:w="696" w:type="dxa"/>
          </w:tcPr>
          <w:p w14:paraId="40C92BDC" w14:textId="1EEACAC6"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4.7.</w:t>
            </w:r>
          </w:p>
        </w:tc>
        <w:tc>
          <w:tcPr>
            <w:tcW w:w="4402" w:type="dxa"/>
          </w:tcPr>
          <w:p w14:paraId="00A4806D" w14:textId="5C208A30"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 xml:space="preserve">Vykdyti pirkimų stebėseną pagal tarptautinių ir supaprastintų viešųjų pirkimų rodiklius, skelbiamus VPT švieslentėje adresu </w:t>
            </w:r>
            <w:hyperlink r:id="rId8" w:history="1">
              <w:r w:rsidRPr="00F1154B">
                <w:rPr>
                  <w:rStyle w:val="Hipersaitas"/>
                  <w:rFonts w:ascii="Times New Roman" w:hAnsi="Times New Roman" w:cs="Times New Roman"/>
                  <w:sz w:val="24"/>
                  <w:szCs w:val="24"/>
                </w:rPr>
                <w:t>https://vpt.lrv.lt/lt/statistika-ir-analize/pirkimu-vykdytoju-zemelapis-svieslente-1</w:t>
              </w:r>
            </w:hyperlink>
            <w:r w:rsidRPr="00F1154B">
              <w:rPr>
                <w:rStyle w:val="Hipersaitas"/>
                <w:rFonts w:ascii="Times New Roman" w:hAnsi="Times New Roman" w:cs="Times New Roman"/>
                <w:sz w:val="24"/>
                <w:szCs w:val="24"/>
              </w:rPr>
              <w:t>,</w:t>
            </w:r>
            <w:r w:rsidRPr="00F1154B">
              <w:rPr>
                <w:rFonts w:ascii="Times New Roman" w:hAnsi="Times New Roman" w:cs="Times New Roman"/>
                <w:sz w:val="24"/>
                <w:szCs w:val="24"/>
              </w:rPr>
              <w:t xml:space="preserve"> ir atlikti viešinamos informacijos analizę, o išvadas ir esant </w:t>
            </w:r>
            <w:r w:rsidRPr="00F1154B">
              <w:rPr>
                <w:rFonts w:ascii="Times New Roman" w:hAnsi="Times New Roman" w:cs="Times New Roman"/>
                <w:sz w:val="24"/>
                <w:szCs w:val="24"/>
              </w:rPr>
              <w:lastRenderedPageBreak/>
              <w:t xml:space="preserve">poreikiui siūlymus dėl pirkimų stebėsenos rodiklių tobulinimo, korupcijos prevencijos veiklos skaidrumo didinimo  pateikti įstaigos vadovui ar jo įgaliotam asmeniui ne rečiau nei du kartus metuose. </w:t>
            </w:r>
          </w:p>
        </w:tc>
        <w:tc>
          <w:tcPr>
            <w:tcW w:w="1560" w:type="dxa"/>
          </w:tcPr>
          <w:p w14:paraId="41DF7F7C" w14:textId="67623C1C"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lastRenderedPageBreak/>
              <w:t>Ministerija, Ministerijai pavaldžios įstaigos, ASPĮ</w:t>
            </w:r>
          </w:p>
        </w:tc>
        <w:tc>
          <w:tcPr>
            <w:tcW w:w="1417" w:type="dxa"/>
          </w:tcPr>
          <w:p w14:paraId="1AFB887A" w14:textId="378379E6"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2023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w:t>
            </w:r>
          </w:p>
          <w:p w14:paraId="665451E6" w14:textId="2F0A3C2D" w:rsidR="003407F7" w:rsidRPr="00F1154B" w:rsidRDefault="003407F7" w:rsidP="003407F7">
            <w:pPr>
              <w:jc w:val="both"/>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p w14:paraId="362A8021" w14:textId="1382CEF1" w:rsidR="003407F7" w:rsidRPr="00F1154B" w:rsidRDefault="003407F7" w:rsidP="003407F7">
            <w:pPr>
              <w:jc w:val="both"/>
              <w:rPr>
                <w:rFonts w:ascii="Times New Roman" w:hAnsi="Times New Roman" w:cs="Times New Roman"/>
                <w:sz w:val="24"/>
                <w:szCs w:val="24"/>
              </w:rPr>
            </w:pPr>
            <w:r w:rsidRPr="00F1154B">
              <w:rPr>
                <w:rFonts w:ascii="Times New Roman" w:eastAsia="Calibri" w:hAnsi="Times New Roman" w:cs="Times New Roman"/>
                <w:sz w:val="24"/>
                <w:szCs w:val="24"/>
              </w:rPr>
              <w:t xml:space="preserve">2025 m. IV </w:t>
            </w:r>
            <w:proofErr w:type="spellStart"/>
            <w:r w:rsidRPr="00F1154B">
              <w:rPr>
                <w:rFonts w:ascii="Times New Roman" w:eastAsia="Calibri" w:hAnsi="Times New Roman" w:cs="Times New Roman"/>
                <w:sz w:val="24"/>
                <w:szCs w:val="24"/>
              </w:rPr>
              <w:t>ketv</w:t>
            </w:r>
            <w:proofErr w:type="spellEnd"/>
            <w:r w:rsidRPr="00F1154B">
              <w:rPr>
                <w:rFonts w:ascii="Times New Roman" w:eastAsia="Calibri" w:hAnsi="Times New Roman" w:cs="Times New Roman"/>
                <w:sz w:val="24"/>
                <w:szCs w:val="24"/>
              </w:rPr>
              <w:t xml:space="preserve">. </w:t>
            </w:r>
          </w:p>
        </w:tc>
        <w:tc>
          <w:tcPr>
            <w:tcW w:w="2694" w:type="dxa"/>
          </w:tcPr>
          <w:p w14:paraId="29BF1912" w14:textId="57503D41" w:rsidR="003407F7" w:rsidRPr="00F1154B" w:rsidRDefault="003407F7" w:rsidP="003407F7">
            <w:pPr>
              <w:ind w:hanging="3"/>
              <w:jc w:val="both"/>
              <w:rPr>
                <w:rFonts w:ascii="Times New Roman" w:hAnsi="Times New Roman" w:cs="Times New Roman"/>
                <w:sz w:val="24"/>
                <w:szCs w:val="24"/>
                <w:lang w:eastAsia="en-GB"/>
              </w:rPr>
            </w:pPr>
            <w:r w:rsidRPr="00F1154B">
              <w:rPr>
                <w:rFonts w:ascii="Times New Roman" w:hAnsi="Times New Roman" w:cs="Times New Roman"/>
                <w:sz w:val="24"/>
                <w:szCs w:val="24"/>
              </w:rPr>
              <w:t xml:space="preserve">Skaidresni, efektyviau vykdomi viešieji pirkimai, užtikrinant </w:t>
            </w:r>
            <w:r w:rsidRPr="00F1154B">
              <w:rPr>
                <w:rFonts w:ascii="Times New Roman" w:hAnsi="Times New Roman" w:cs="Times New Roman"/>
                <w:sz w:val="24"/>
                <w:szCs w:val="24"/>
                <w:lang w:eastAsia="en-GB"/>
              </w:rPr>
              <w:t xml:space="preserve">viešųjų pirkimų tikslą – racionaliai naudoti skirtas lėšas. </w:t>
            </w:r>
          </w:p>
          <w:p w14:paraId="17824D41" w14:textId="77777777" w:rsidR="003407F7" w:rsidRPr="00F1154B" w:rsidRDefault="003407F7" w:rsidP="003407F7">
            <w:pPr>
              <w:jc w:val="both"/>
              <w:rPr>
                <w:rFonts w:ascii="Times New Roman" w:hAnsi="Times New Roman" w:cs="Times New Roman"/>
                <w:sz w:val="24"/>
                <w:szCs w:val="24"/>
              </w:rPr>
            </w:pPr>
          </w:p>
        </w:tc>
        <w:tc>
          <w:tcPr>
            <w:tcW w:w="3543" w:type="dxa"/>
          </w:tcPr>
          <w:p w14:paraId="1D848785" w14:textId="77777777" w:rsidR="00F801F2" w:rsidRDefault="003407F7" w:rsidP="00937EE2">
            <w:pPr>
              <w:jc w:val="both"/>
              <w:rPr>
                <w:rFonts w:ascii="Times New Roman" w:eastAsia="Calibri" w:hAnsi="Times New Roman" w:cs="Times New Roman"/>
                <w:kern w:val="0"/>
                <w:sz w:val="24"/>
                <w:szCs w:val="24"/>
                <w:lang w:eastAsia="lt-LT"/>
                <w14:ligatures w14:val="none"/>
              </w:rPr>
            </w:pPr>
            <w:r w:rsidRPr="00F1154B">
              <w:rPr>
                <w:rFonts w:ascii="Times New Roman" w:eastAsia="Calibri" w:hAnsi="Times New Roman" w:cs="Times New Roman"/>
                <w:kern w:val="0"/>
                <w:sz w:val="24"/>
                <w:szCs w:val="24"/>
                <w:lang w:eastAsia="lt-LT"/>
                <w14:ligatures w14:val="none"/>
              </w:rPr>
              <w:t>Įstaigos vadovui pateikt</w:t>
            </w:r>
            <w:r w:rsidR="008358C6" w:rsidRPr="00F1154B">
              <w:rPr>
                <w:rFonts w:ascii="Times New Roman" w:eastAsia="Calibri" w:hAnsi="Times New Roman" w:cs="Times New Roman"/>
                <w:kern w:val="0"/>
                <w:sz w:val="24"/>
                <w:szCs w:val="24"/>
                <w:lang w:eastAsia="lt-LT"/>
                <w14:ligatures w14:val="none"/>
              </w:rPr>
              <w:t>a</w:t>
            </w:r>
            <w:r w:rsidRPr="00F1154B">
              <w:rPr>
                <w:rFonts w:ascii="Times New Roman" w:eastAsia="Calibri" w:hAnsi="Times New Roman" w:cs="Times New Roman"/>
                <w:kern w:val="0"/>
                <w:sz w:val="24"/>
                <w:szCs w:val="24"/>
                <w:lang w:eastAsia="lt-LT"/>
                <w14:ligatures w14:val="none"/>
              </w:rPr>
              <w:t xml:space="preserve"> išvad</w:t>
            </w:r>
            <w:r w:rsidR="008358C6" w:rsidRPr="00F1154B">
              <w:rPr>
                <w:rFonts w:ascii="Times New Roman" w:eastAsia="Calibri" w:hAnsi="Times New Roman" w:cs="Times New Roman"/>
                <w:kern w:val="0"/>
                <w:sz w:val="24"/>
                <w:szCs w:val="24"/>
                <w:lang w:eastAsia="lt-LT"/>
                <w14:ligatures w14:val="none"/>
              </w:rPr>
              <w:t>a</w:t>
            </w:r>
            <w:r w:rsidRPr="00F1154B">
              <w:rPr>
                <w:rFonts w:ascii="Times New Roman" w:eastAsia="Calibri" w:hAnsi="Times New Roman" w:cs="Times New Roman"/>
                <w:kern w:val="0"/>
                <w:sz w:val="24"/>
                <w:szCs w:val="24"/>
                <w:lang w:eastAsia="lt-LT"/>
                <w14:ligatures w14:val="none"/>
              </w:rPr>
              <w:t xml:space="preserve"> </w:t>
            </w:r>
            <w:r w:rsidR="004C1C24" w:rsidRPr="00F1154B">
              <w:rPr>
                <w:rFonts w:ascii="Times New Roman" w:eastAsia="Calibri" w:hAnsi="Times New Roman" w:cs="Times New Roman"/>
                <w:kern w:val="0"/>
                <w:sz w:val="24"/>
                <w:szCs w:val="24"/>
                <w:lang w:eastAsia="lt-LT"/>
                <w14:ligatures w14:val="none"/>
              </w:rPr>
              <w:t xml:space="preserve">ir siūlymai </w:t>
            </w:r>
            <w:r w:rsidRPr="00F1154B">
              <w:rPr>
                <w:rFonts w:ascii="Times New Roman" w:eastAsia="Calibri" w:hAnsi="Times New Roman" w:cs="Times New Roman"/>
                <w:kern w:val="0"/>
                <w:sz w:val="24"/>
                <w:szCs w:val="24"/>
                <w:lang w:eastAsia="lt-LT"/>
                <w14:ligatures w14:val="none"/>
              </w:rPr>
              <w:t>apie atlikt</w:t>
            </w:r>
            <w:r w:rsidR="004C1C24" w:rsidRPr="00F1154B">
              <w:rPr>
                <w:rFonts w:ascii="Times New Roman" w:eastAsia="Calibri" w:hAnsi="Times New Roman" w:cs="Times New Roman"/>
                <w:kern w:val="0"/>
                <w:sz w:val="24"/>
                <w:szCs w:val="24"/>
                <w:lang w:eastAsia="lt-LT"/>
                <w14:ligatures w14:val="none"/>
              </w:rPr>
              <w:t>ą</w:t>
            </w:r>
            <w:r w:rsidRPr="00F1154B">
              <w:rPr>
                <w:rFonts w:ascii="Times New Roman" w:eastAsia="Calibri" w:hAnsi="Times New Roman" w:cs="Times New Roman"/>
                <w:kern w:val="0"/>
                <w:sz w:val="24"/>
                <w:szCs w:val="24"/>
                <w:lang w:eastAsia="lt-LT"/>
                <w14:ligatures w14:val="none"/>
              </w:rPr>
              <w:t xml:space="preserve"> viešųjų pirkimų stebėsen</w:t>
            </w:r>
            <w:r w:rsidR="004C1C24" w:rsidRPr="00F1154B">
              <w:rPr>
                <w:rFonts w:ascii="Times New Roman" w:eastAsia="Calibri" w:hAnsi="Times New Roman" w:cs="Times New Roman"/>
                <w:kern w:val="0"/>
                <w:sz w:val="24"/>
                <w:szCs w:val="24"/>
                <w:lang w:eastAsia="lt-LT"/>
                <w14:ligatures w14:val="none"/>
              </w:rPr>
              <w:t>ą</w:t>
            </w:r>
            <w:r w:rsidRPr="00F1154B">
              <w:rPr>
                <w:rFonts w:ascii="Times New Roman" w:eastAsia="Calibri" w:hAnsi="Times New Roman" w:cs="Times New Roman"/>
                <w:kern w:val="0"/>
                <w:sz w:val="24"/>
                <w:szCs w:val="24"/>
                <w:lang w:eastAsia="lt-LT"/>
                <w14:ligatures w14:val="none"/>
              </w:rPr>
              <w:t xml:space="preserve"> pagal tarptautinių ir supaprastintų viešųjų pirkimų rodiklius</w:t>
            </w:r>
            <w:r w:rsidR="004C1C24" w:rsidRPr="00F1154B">
              <w:rPr>
                <w:rFonts w:ascii="Times New Roman" w:eastAsia="Calibri" w:hAnsi="Times New Roman" w:cs="Times New Roman"/>
                <w:kern w:val="0"/>
                <w:sz w:val="24"/>
                <w:szCs w:val="24"/>
                <w:lang w:eastAsia="lt-LT"/>
                <w14:ligatures w14:val="none"/>
              </w:rPr>
              <w:t xml:space="preserve">: </w:t>
            </w:r>
            <w:r w:rsidRPr="00F1154B">
              <w:rPr>
                <w:rFonts w:ascii="Times New Roman" w:eastAsia="Calibri" w:hAnsi="Times New Roman" w:cs="Times New Roman"/>
                <w:kern w:val="0"/>
                <w:sz w:val="24"/>
                <w:szCs w:val="24"/>
                <w:lang w:eastAsia="lt-LT"/>
                <w14:ligatures w14:val="none"/>
              </w:rPr>
              <w:t xml:space="preserve">2023 m. – </w:t>
            </w:r>
            <w:r w:rsidR="00FA30F2" w:rsidRPr="00F1154B">
              <w:rPr>
                <w:rFonts w:ascii="Times New Roman" w:eastAsia="Calibri" w:hAnsi="Times New Roman" w:cs="Times New Roman"/>
                <w:kern w:val="0"/>
                <w:sz w:val="24"/>
                <w:szCs w:val="24"/>
                <w:lang w:eastAsia="lt-LT"/>
                <w14:ligatures w14:val="none"/>
              </w:rPr>
              <w:t>2</w:t>
            </w:r>
            <w:r w:rsidRPr="00F1154B">
              <w:rPr>
                <w:rFonts w:ascii="Times New Roman" w:eastAsia="Calibri" w:hAnsi="Times New Roman" w:cs="Times New Roman"/>
                <w:kern w:val="0"/>
                <w:sz w:val="24"/>
                <w:szCs w:val="24"/>
                <w:lang w:eastAsia="lt-LT"/>
                <w14:ligatures w14:val="none"/>
              </w:rPr>
              <w:t xml:space="preserve"> vnt.</w:t>
            </w:r>
            <w:r w:rsidR="008358C6" w:rsidRPr="00F1154B">
              <w:rPr>
                <w:rFonts w:ascii="Times New Roman" w:eastAsia="Calibri" w:hAnsi="Times New Roman" w:cs="Times New Roman"/>
                <w:kern w:val="0"/>
                <w:sz w:val="24"/>
                <w:szCs w:val="24"/>
                <w:lang w:eastAsia="lt-LT"/>
                <w14:ligatures w14:val="none"/>
              </w:rPr>
              <w:t xml:space="preserve"> </w:t>
            </w:r>
          </w:p>
          <w:p w14:paraId="7CDA733A" w14:textId="5A0F7190" w:rsidR="00937EE2" w:rsidRPr="00F1154B" w:rsidRDefault="008358C6" w:rsidP="00937EE2">
            <w:pPr>
              <w:jc w:val="both"/>
              <w:rPr>
                <w:rFonts w:ascii="Times New Roman" w:hAnsi="Times New Roman" w:cs="Times New Roman"/>
                <w:sz w:val="24"/>
                <w:szCs w:val="24"/>
              </w:rPr>
            </w:pPr>
            <w:r w:rsidRPr="00F1154B">
              <w:rPr>
                <w:rFonts w:ascii="Times New Roman" w:eastAsia="Calibri" w:hAnsi="Times New Roman" w:cs="Times New Roman"/>
                <w:kern w:val="0"/>
                <w:sz w:val="24"/>
                <w:szCs w:val="24"/>
                <w:lang w:eastAsia="lt-LT"/>
                <w14:ligatures w14:val="none"/>
              </w:rPr>
              <w:lastRenderedPageBreak/>
              <w:t>Viešųjų pirkimų tarnyba</w:t>
            </w:r>
            <w:r w:rsidR="00937EE2" w:rsidRPr="00F1154B">
              <w:rPr>
                <w:rFonts w:ascii="Times New Roman" w:eastAsia="Calibri" w:hAnsi="Times New Roman" w:cs="Times New Roman"/>
                <w:kern w:val="0"/>
                <w:sz w:val="24"/>
                <w:szCs w:val="24"/>
                <w:lang w:eastAsia="lt-LT"/>
                <w14:ligatures w14:val="none"/>
              </w:rPr>
              <w:t xml:space="preserve"> </w:t>
            </w:r>
            <w:r w:rsidR="00B256C8" w:rsidRPr="00F1154B">
              <w:rPr>
                <w:rFonts w:ascii="Times New Roman" w:eastAsia="Calibri" w:hAnsi="Times New Roman" w:cs="Times New Roman"/>
                <w:kern w:val="0"/>
                <w:sz w:val="24"/>
                <w:szCs w:val="24"/>
                <w:lang w:eastAsia="lt-LT"/>
                <w14:ligatures w14:val="none"/>
              </w:rPr>
              <w:t xml:space="preserve">2023 m. </w:t>
            </w:r>
            <w:r w:rsidR="00937EE2" w:rsidRPr="00F1154B">
              <w:rPr>
                <w:rFonts w:ascii="Times New Roman" w:eastAsia="Calibri" w:hAnsi="Times New Roman" w:cs="Times New Roman"/>
                <w:kern w:val="0"/>
                <w:sz w:val="24"/>
                <w:szCs w:val="24"/>
                <w:lang w:eastAsia="lt-LT"/>
                <w14:ligatures w14:val="none"/>
              </w:rPr>
              <w:t>atlik</w:t>
            </w:r>
            <w:r w:rsidR="00B256C8" w:rsidRPr="00F1154B">
              <w:rPr>
                <w:rFonts w:ascii="Times New Roman" w:eastAsia="Calibri" w:hAnsi="Times New Roman" w:cs="Times New Roman"/>
                <w:kern w:val="0"/>
                <w:sz w:val="24"/>
                <w:szCs w:val="24"/>
                <w:lang w:eastAsia="lt-LT"/>
                <w14:ligatures w14:val="none"/>
              </w:rPr>
              <w:t>o</w:t>
            </w:r>
            <w:r w:rsidR="00937EE2" w:rsidRPr="00F1154B">
              <w:rPr>
                <w:rFonts w:ascii="Times New Roman" w:eastAsia="Calibri" w:hAnsi="Times New Roman" w:cs="Times New Roman"/>
                <w:kern w:val="0"/>
                <w:sz w:val="24"/>
                <w:szCs w:val="24"/>
                <w:lang w:eastAsia="lt-LT"/>
                <w14:ligatures w14:val="none"/>
              </w:rPr>
              <w:t xml:space="preserve"> patikrinimą</w:t>
            </w:r>
            <w:r w:rsidR="00B256C8" w:rsidRPr="00F1154B">
              <w:rPr>
                <w:rFonts w:ascii="Times New Roman" w:eastAsia="Calibri" w:hAnsi="Times New Roman" w:cs="Times New Roman"/>
                <w:kern w:val="0"/>
                <w:sz w:val="24"/>
                <w:szCs w:val="24"/>
                <w:lang w:eastAsia="lt-LT"/>
                <w14:ligatures w14:val="none"/>
              </w:rPr>
              <w:t xml:space="preserve"> </w:t>
            </w:r>
            <w:r w:rsidR="00937EE2" w:rsidRPr="00F1154B">
              <w:rPr>
                <w:rFonts w:ascii="Times New Roman" w:eastAsia="Calibri" w:hAnsi="Times New Roman" w:cs="Times New Roman"/>
                <w:kern w:val="0"/>
                <w:sz w:val="24"/>
                <w:szCs w:val="24"/>
                <w:lang w:eastAsia="lt-LT"/>
                <w14:ligatures w14:val="none"/>
              </w:rPr>
              <w:t xml:space="preserve">dėl </w:t>
            </w:r>
            <w:r w:rsidR="00C86348" w:rsidRPr="00F1154B">
              <w:rPr>
                <w:rFonts w:ascii="Times New Roman" w:hAnsi="Times New Roman" w:cs="Times New Roman"/>
                <w:sz w:val="24"/>
                <w:szCs w:val="24"/>
              </w:rPr>
              <w:t xml:space="preserve">skelbiamų VPT švieslentėje </w:t>
            </w:r>
            <w:r w:rsidR="00937EE2" w:rsidRPr="00F1154B">
              <w:rPr>
                <w:rFonts w:ascii="Times New Roman" w:eastAsia="Calibri" w:hAnsi="Times New Roman" w:cs="Times New Roman"/>
                <w:kern w:val="0"/>
                <w:sz w:val="24"/>
                <w:szCs w:val="24"/>
                <w:lang w:eastAsia="lt-LT"/>
                <w14:ligatures w14:val="none"/>
              </w:rPr>
              <w:t>rodiklių stebėsenos</w:t>
            </w:r>
            <w:r w:rsidR="00B256C8" w:rsidRPr="00F1154B">
              <w:rPr>
                <w:rFonts w:ascii="Times New Roman" w:eastAsia="Calibri" w:hAnsi="Times New Roman" w:cs="Times New Roman"/>
                <w:kern w:val="0"/>
                <w:sz w:val="24"/>
                <w:szCs w:val="24"/>
                <w:lang w:eastAsia="lt-LT"/>
                <w14:ligatures w14:val="none"/>
              </w:rPr>
              <w:t xml:space="preserve">. – išvadoje įvardijo įstaigoje atliekamą stebėseną </w:t>
            </w:r>
            <w:r w:rsidR="00937EE2" w:rsidRPr="00F1154B">
              <w:rPr>
                <w:rFonts w:ascii="Times New Roman" w:eastAsia="Calibri" w:hAnsi="Times New Roman" w:cs="Times New Roman"/>
                <w:kern w:val="0"/>
                <w:sz w:val="24"/>
                <w:szCs w:val="24"/>
                <w:lang w:eastAsia="lt-LT"/>
                <w14:ligatures w14:val="none"/>
              </w:rPr>
              <w:t>kaip</w:t>
            </w:r>
            <w:r w:rsidR="00A629FE" w:rsidRPr="00F1154B">
              <w:rPr>
                <w:rFonts w:ascii="Times New Roman" w:eastAsia="Calibri" w:hAnsi="Times New Roman" w:cs="Times New Roman"/>
                <w:kern w:val="0"/>
                <w:sz w:val="24"/>
                <w:szCs w:val="24"/>
                <w:lang w:eastAsia="lt-LT"/>
                <w14:ligatures w14:val="none"/>
              </w:rPr>
              <w:t xml:space="preserve"> </w:t>
            </w:r>
            <w:r w:rsidR="00937EE2" w:rsidRPr="00F1154B">
              <w:rPr>
                <w:rFonts w:ascii="Times New Roman" w:eastAsia="Calibri" w:hAnsi="Times New Roman" w:cs="Times New Roman"/>
                <w:kern w:val="0"/>
                <w:sz w:val="24"/>
                <w:szCs w:val="24"/>
                <w:lang w:eastAsia="lt-LT"/>
                <w14:ligatures w14:val="none"/>
              </w:rPr>
              <w:t xml:space="preserve"> gerąją praktiką.</w:t>
            </w:r>
            <w:r w:rsidRPr="00F1154B">
              <w:rPr>
                <w:rFonts w:ascii="Times New Roman" w:eastAsia="Calibri" w:hAnsi="Times New Roman" w:cs="Times New Roman"/>
                <w:kern w:val="0"/>
                <w:sz w:val="24"/>
                <w:szCs w:val="24"/>
                <w:lang w:eastAsia="lt-LT"/>
                <w14:ligatures w14:val="none"/>
              </w:rPr>
              <w:t xml:space="preserve"> </w:t>
            </w:r>
          </w:p>
        </w:tc>
      </w:tr>
    </w:tbl>
    <w:p w14:paraId="7529A779"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p>
    <w:p w14:paraId="1E1516AA" w14:textId="53B22B08"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Vykdytojų santrumpos:</w:t>
      </w:r>
    </w:p>
    <w:p w14:paraId="2A133D5E"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Times New Roman" w:hAnsi="Times New Roman" w:cs="Times New Roman"/>
          <w:bCs/>
          <w:kern w:val="0"/>
          <w:sz w:val="24"/>
          <w:szCs w:val="24"/>
          <w14:ligatures w14:val="none"/>
        </w:rPr>
        <w:t xml:space="preserve">ASPĮ – Asmens sveikatos priežiūros įstaigos, kurių savininko ar </w:t>
      </w:r>
      <w:r w:rsidRPr="00F1154B">
        <w:rPr>
          <w:rFonts w:ascii="Times New Roman" w:eastAsia="Times New Roman" w:hAnsi="Times New Roman" w:cs="Times New Roman"/>
          <w:bCs/>
          <w:kern w:val="0"/>
          <w:sz w:val="24"/>
          <w:szCs w:val="24"/>
          <w:shd w:val="clear" w:color="auto" w:fill="FFFFFF"/>
          <w14:ligatures w14:val="none"/>
        </w:rPr>
        <w:t xml:space="preserve">dalininko teises ir pareigas įgyvendina Lietuvos Respublikos sveikatos apsaugos ministerija ar savivaldybės. </w:t>
      </w:r>
    </w:p>
    <w:p w14:paraId="3220E486"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Calibri" w:hAnsi="Times New Roman" w:cs="Times New Roman"/>
          <w:bCs/>
          <w:kern w:val="0"/>
          <w:sz w:val="24"/>
          <w:szCs w:val="24"/>
          <w14:ligatures w14:val="none"/>
        </w:rPr>
        <w:t xml:space="preserve">GMP – Asmens sveikatos priežiūros įstaiga, teikianti greitosios medicinos pagalbos paslaugas.  </w:t>
      </w:r>
    </w:p>
    <w:p w14:paraId="32EBC4D8" w14:textId="34DADBE8"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Ministerijai pavaldžios įstaigos – biudžetinės</w:t>
      </w:r>
      <w:r w:rsidR="00D31236" w:rsidRPr="00F1154B">
        <w:rPr>
          <w:rFonts w:ascii="Times New Roman" w:eastAsia="Times New Roman" w:hAnsi="Times New Roman" w:cs="Times New Roman"/>
          <w:bCs/>
          <w:kern w:val="0"/>
          <w:sz w:val="24"/>
          <w:szCs w:val="24"/>
          <w14:ligatures w14:val="none"/>
        </w:rPr>
        <w:t xml:space="preserve"> ir </w:t>
      </w:r>
      <w:r w:rsidR="00283303" w:rsidRPr="00F1154B">
        <w:rPr>
          <w:rFonts w:ascii="Times New Roman" w:eastAsia="Times New Roman" w:hAnsi="Times New Roman" w:cs="Times New Roman"/>
          <w:bCs/>
          <w:kern w:val="0"/>
          <w:sz w:val="24"/>
          <w:szCs w:val="24"/>
          <w14:ligatures w14:val="none"/>
        </w:rPr>
        <w:t>viešojo administravimo įstaigos</w:t>
      </w:r>
      <w:r w:rsidRPr="00F1154B">
        <w:rPr>
          <w:rFonts w:ascii="Times New Roman" w:eastAsia="Times New Roman" w:hAnsi="Times New Roman" w:cs="Times New Roman"/>
          <w:bCs/>
          <w:kern w:val="0"/>
          <w:sz w:val="24"/>
          <w:szCs w:val="24"/>
          <w14:ligatures w14:val="none"/>
        </w:rPr>
        <w:t xml:space="preserve">, kurių  savininko teises ir pareigas įgyvendina Lietuvos Respublikos sveikatos apsaugos ministerija. </w:t>
      </w:r>
    </w:p>
    <w:p w14:paraId="19EB55FB" w14:textId="0B9CB44F"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M</w:t>
      </w:r>
      <w:r w:rsidR="00804D80" w:rsidRPr="00F1154B">
        <w:rPr>
          <w:rFonts w:ascii="Times New Roman" w:eastAsia="Times New Roman" w:hAnsi="Times New Roman" w:cs="Times New Roman"/>
          <w:bCs/>
          <w:kern w:val="0"/>
          <w:sz w:val="24"/>
          <w:szCs w:val="24"/>
          <w14:ligatures w14:val="none"/>
        </w:rPr>
        <w:t>inisterija</w:t>
      </w:r>
      <w:r w:rsidRPr="00F1154B">
        <w:rPr>
          <w:rFonts w:ascii="Times New Roman" w:eastAsia="Times New Roman" w:hAnsi="Times New Roman" w:cs="Times New Roman"/>
          <w:bCs/>
          <w:kern w:val="0"/>
          <w:sz w:val="24"/>
          <w:szCs w:val="24"/>
          <w14:ligatures w14:val="none"/>
        </w:rPr>
        <w:t xml:space="preserve"> – Lietuvos Respublikos sveikatos apsaugos ministerija.</w:t>
      </w:r>
    </w:p>
    <w:p w14:paraId="6443B02D" w14:textId="77777777" w:rsidR="00F41EF3" w:rsidRPr="00F1154B" w:rsidRDefault="00F41EF3"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Times New Roman" w:hAnsi="Times New Roman" w:cs="Times New Roman"/>
          <w:bCs/>
          <w:kern w:val="0"/>
          <w:sz w:val="24"/>
          <w:szCs w:val="24"/>
          <w14:ligatures w14:val="none"/>
        </w:rPr>
        <w:t xml:space="preserve">VLK </w:t>
      </w:r>
      <w:bookmarkStart w:id="6" w:name="_Hlk51308791"/>
      <w:r w:rsidRPr="00F1154B">
        <w:rPr>
          <w:rFonts w:ascii="Times New Roman" w:eastAsia="Times New Roman" w:hAnsi="Times New Roman" w:cs="Times New Roman"/>
          <w:bCs/>
          <w:kern w:val="0"/>
          <w:sz w:val="24"/>
          <w:szCs w:val="24"/>
          <w14:ligatures w14:val="none"/>
        </w:rPr>
        <w:t>–</w:t>
      </w:r>
      <w:bookmarkEnd w:id="6"/>
      <w:r w:rsidRPr="00F1154B">
        <w:rPr>
          <w:rFonts w:ascii="Times New Roman" w:eastAsia="Times New Roman" w:hAnsi="Times New Roman" w:cs="Times New Roman"/>
          <w:bCs/>
          <w:kern w:val="0"/>
          <w:sz w:val="24"/>
          <w:szCs w:val="24"/>
          <w14:ligatures w14:val="none"/>
        </w:rPr>
        <w:t xml:space="preserve"> </w:t>
      </w:r>
      <w:r w:rsidRPr="00F1154B">
        <w:rPr>
          <w:rFonts w:ascii="Times New Roman" w:eastAsia="Times New Roman" w:hAnsi="Times New Roman" w:cs="Times New Roman"/>
          <w:bCs/>
          <w:kern w:val="0"/>
          <w:sz w:val="24"/>
          <w:szCs w:val="24"/>
          <w:shd w:val="clear" w:color="auto" w:fill="FFFFFF"/>
          <w14:ligatures w14:val="none"/>
        </w:rPr>
        <w:t>Valstybinė ligonių kasa prie Sveikatos apsaugos ministerijos.</w:t>
      </w:r>
    </w:p>
    <w:p w14:paraId="3488D70A" w14:textId="682D37D9" w:rsidR="00B256C8" w:rsidRPr="00F1154B" w:rsidRDefault="00B256C8" w:rsidP="00F41EF3">
      <w:pPr>
        <w:tabs>
          <w:tab w:val="left" w:pos="426"/>
        </w:tabs>
        <w:spacing w:after="0" w:line="240" w:lineRule="auto"/>
        <w:jc w:val="both"/>
        <w:rPr>
          <w:rFonts w:ascii="Times New Roman" w:eastAsia="Times New Roman" w:hAnsi="Times New Roman" w:cs="Times New Roman"/>
          <w:bCs/>
          <w:kern w:val="0"/>
          <w:sz w:val="24"/>
          <w:szCs w:val="24"/>
          <w:shd w:val="clear" w:color="auto" w:fill="FFFFFF"/>
          <w14:ligatures w14:val="none"/>
        </w:rPr>
      </w:pPr>
      <w:r w:rsidRPr="00F1154B">
        <w:rPr>
          <w:rFonts w:ascii="Times New Roman" w:eastAsia="Times New Roman" w:hAnsi="Times New Roman" w:cs="Times New Roman"/>
          <w:bCs/>
          <w:kern w:val="0"/>
          <w:sz w:val="24"/>
          <w:szCs w:val="24"/>
          <w:shd w:val="clear" w:color="auto" w:fill="FFFFFF"/>
          <w14:ligatures w14:val="none"/>
        </w:rPr>
        <w:t xml:space="preserve">VPT – </w:t>
      </w:r>
      <w:r w:rsidR="0067358F" w:rsidRPr="00F1154B">
        <w:rPr>
          <w:rFonts w:ascii="Times New Roman" w:eastAsia="Times New Roman" w:hAnsi="Times New Roman" w:cs="Times New Roman"/>
          <w:bCs/>
          <w:kern w:val="0"/>
          <w:sz w:val="24"/>
          <w:szCs w:val="24"/>
          <w:shd w:val="clear" w:color="auto" w:fill="FFFFFF"/>
          <w14:ligatures w14:val="none"/>
        </w:rPr>
        <w:t>V</w:t>
      </w:r>
      <w:r w:rsidRPr="00F1154B">
        <w:rPr>
          <w:rFonts w:ascii="Times New Roman" w:eastAsia="Times New Roman" w:hAnsi="Times New Roman" w:cs="Times New Roman"/>
          <w:bCs/>
          <w:kern w:val="0"/>
          <w:sz w:val="24"/>
          <w:szCs w:val="24"/>
          <w:shd w:val="clear" w:color="auto" w:fill="FFFFFF"/>
          <w14:ligatures w14:val="none"/>
        </w:rPr>
        <w:t>iešųjų pirkimų tarnyba.</w:t>
      </w:r>
    </w:p>
    <w:p w14:paraId="18DA4D60" w14:textId="77777777" w:rsidR="00F41EF3" w:rsidRPr="00F1154B" w:rsidRDefault="00F41EF3" w:rsidP="00F41EF3">
      <w:pPr>
        <w:tabs>
          <w:tab w:val="left" w:pos="10206"/>
        </w:tabs>
        <w:spacing w:after="0" w:line="240" w:lineRule="auto"/>
        <w:jc w:val="center"/>
        <w:rPr>
          <w:rFonts w:ascii="Times New Roman" w:eastAsia="Times New Roman" w:hAnsi="Times New Roman" w:cs="Times New Roman"/>
          <w:bCs/>
          <w:kern w:val="0"/>
          <w:sz w:val="24"/>
          <w:szCs w:val="24"/>
          <w14:ligatures w14:val="none"/>
        </w:rPr>
      </w:pPr>
      <w:r w:rsidRPr="00F1154B">
        <w:rPr>
          <w:rFonts w:ascii="Times New Roman" w:eastAsia="Times New Roman" w:hAnsi="Times New Roman" w:cs="Times New Roman"/>
          <w:bCs/>
          <w:kern w:val="0"/>
          <w:sz w:val="24"/>
          <w:szCs w:val="24"/>
          <w14:ligatures w14:val="none"/>
        </w:rPr>
        <w:t>––––––––––––––––––––––––––––</w:t>
      </w:r>
    </w:p>
    <w:p w14:paraId="1929C893" w14:textId="77777777" w:rsidR="00012056" w:rsidRPr="00F1154B" w:rsidRDefault="00012056" w:rsidP="00DF1337">
      <w:pPr>
        <w:rPr>
          <w:bCs/>
        </w:rPr>
      </w:pPr>
    </w:p>
    <w:sectPr w:rsidR="00012056" w:rsidRPr="00F1154B" w:rsidSect="008349BF">
      <w:headerReference w:type="default" r:id="rId9"/>
      <w:pgSz w:w="16838" w:h="11906" w:orient="landscape"/>
      <w:pgMar w:top="0" w:right="181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304D" w14:textId="77777777" w:rsidR="008C0696" w:rsidRDefault="008C0696" w:rsidP="00F12401">
      <w:pPr>
        <w:spacing w:after="0" w:line="240" w:lineRule="auto"/>
      </w:pPr>
      <w:r>
        <w:separator/>
      </w:r>
    </w:p>
  </w:endnote>
  <w:endnote w:type="continuationSeparator" w:id="0">
    <w:p w14:paraId="5DBBF2DD" w14:textId="77777777" w:rsidR="008C0696" w:rsidRDefault="008C0696" w:rsidP="00F1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1D6F" w14:textId="77777777" w:rsidR="008C0696" w:rsidRDefault="008C0696" w:rsidP="00F12401">
      <w:pPr>
        <w:spacing w:after="0" w:line="240" w:lineRule="auto"/>
      </w:pPr>
      <w:r>
        <w:separator/>
      </w:r>
    </w:p>
  </w:footnote>
  <w:footnote w:type="continuationSeparator" w:id="0">
    <w:p w14:paraId="5071684C" w14:textId="77777777" w:rsidR="008C0696" w:rsidRDefault="008C0696" w:rsidP="00F1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564761"/>
      <w:docPartObj>
        <w:docPartGallery w:val="Page Numbers (Top of Page)"/>
        <w:docPartUnique/>
      </w:docPartObj>
    </w:sdtPr>
    <w:sdtContent>
      <w:p w14:paraId="3B358DE9" w14:textId="340E9916" w:rsidR="009E60BF" w:rsidRDefault="009E60BF">
        <w:pPr>
          <w:pStyle w:val="Antrats"/>
          <w:jc w:val="center"/>
        </w:pPr>
        <w:r>
          <w:fldChar w:fldCharType="begin"/>
        </w:r>
        <w:r>
          <w:instrText>PAGE   \* MERGEFORMAT</w:instrText>
        </w:r>
        <w:r>
          <w:fldChar w:fldCharType="separate"/>
        </w:r>
        <w:r>
          <w:t>2</w:t>
        </w:r>
        <w:r>
          <w:fldChar w:fldCharType="end"/>
        </w:r>
      </w:p>
    </w:sdtContent>
  </w:sdt>
  <w:p w14:paraId="23D1DCAD" w14:textId="77777777" w:rsidR="009E60BF" w:rsidRDefault="009E60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60D"/>
    <w:multiLevelType w:val="hybridMultilevel"/>
    <w:tmpl w:val="E8BAAE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077203D"/>
    <w:multiLevelType w:val="hybridMultilevel"/>
    <w:tmpl w:val="E8BAAE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12136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35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37"/>
    <w:rsid w:val="00002CC0"/>
    <w:rsid w:val="000034E2"/>
    <w:rsid w:val="00004FC4"/>
    <w:rsid w:val="00006519"/>
    <w:rsid w:val="000066C3"/>
    <w:rsid w:val="00012056"/>
    <w:rsid w:val="00023402"/>
    <w:rsid w:val="0002491B"/>
    <w:rsid w:val="0002701B"/>
    <w:rsid w:val="000318FE"/>
    <w:rsid w:val="00042236"/>
    <w:rsid w:val="0004657B"/>
    <w:rsid w:val="0005215F"/>
    <w:rsid w:val="000568B2"/>
    <w:rsid w:val="00057ADC"/>
    <w:rsid w:val="00061049"/>
    <w:rsid w:val="000657EC"/>
    <w:rsid w:val="00065D5E"/>
    <w:rsid w:val="00073820"/>
    <w:rsid w:val="00073B16"/>
    <w:rsid w:val="00075F16"/>
    <w:rsid w:val="0008129C"/>
    <w:rsid w:val="00081829"/>
    <w:rsid w:val="0008648B"/>
    <w:rsid w:val="000866BB"/>
    <w:rsid w:val="00090CF2"/>
    <w:rsid w:val="00093DA3"/>
    <w:rsid w:val="00094769"/>
    <w:rsid w:val="00094E69"/>
    <w:rsid w:val="000A026B"/>
    <w:rsid w:val="000B001B"/>
    <w:rsid w:val="000B07A8"/>
    <w:rsid w:val="000B22F6"/>
    <w:rsid w:val="000B2D25"/>
    <w:rsid w:val="000B3A3C"/>
    <w:rsid w:val="000B58E7"/>
    <w:rsid w:val="000B6ECB"/>
    <w:rsid w:val="000C1373"/>
    <w:rsid w:val="000C19F1"/>
    <w:rsid w:val="000C4BC2"/>
    <w:rsid w:val="000D219F"/>
    <w:rsid w:val="000D749A"/>
    <w:rsid w:val="000E1CC4"/>
    <w:rsid w:val="000E66B9"/>
    <w:rsid w:val="000E694E"/>
    <w:rsid w:val="000F124D"/>
    <w:rsid w:val="000F4E83"/>
    <w:rsid w:val="0010038D"/>
    <w:rsid w:val="00110D79"/>
    <w:rsid w:val="00113954"/>
    <w:rsid w:val="001204E2"/>
    <w:rsid w:val="001315F8"/>
    <w:rsid w:val="00132162"/>
    <w:rsid w:val="00134053"/>
    <w:rsid w:val="00137352"/>
    <w:rsid w:val="00142763"/>
    <w:rsid w:val="0014321D"/>
    <w:rsid w:val="0015394D"/>
    <w:rsid w:val="00157425"/>
    <w:rsid w:val="00172C05"/>
    <w:rsid w:val="0019131F"/>
    <w:rsid w:val="001A2FE3"/>
    <w:rsid w:val="001A5062"/>
    <w:rsid w:val="001A632B"/>
    <w:rsid w:val="001A7A6E"/>
    <w:rsid w:val="001B5940"/>
    <w:rsid w:val="001C765B"/>
    <w:rsid w:val="001D1071"/>
    <w:rsid w:val="001D114D"/>
    <w:rsid w:val="001D3C50"/>
    <w:rsid w:val="001D77B8"/>
    <w:rsid w:val="001E0411"/>
    <w:rsid w:val="001E15C4"/>
    <w:rsid w:val="001E4013"/>
    <w:rsid w:val="001F7E38"/>
    <w:rsid w:val="00201C49"/>
    <w:rsid w:val="00206338"/>
    <w:rsid w:val="00206595"/>
    <w:rsid w:val="0021028B"/>
    <w:rsid w:val="0021148E"/>
    <w:rsid w:val="00212B59"/>
    <w:rsid w:val="00212E10"/>
    <w:rsid w:val="00214123"/>
    <w:rsid w:val="002172D2"/>
    <w:rsid w:val="00221B9B"/>
    <w:rsid w:val="0022514C"/>
    <w:rsid w:val="002275AC"/>
    <w:rsid w:val="00227BAC"/>
    <w:rsid w:val="00231538"/>
    <w:rsid w:val="002342EF"/>
    <w:rsid w:val="0023558A"/>
    <w:rsid w:val="00244FA9"/>
    <w:rsid w:val="00245065"/>
    <w:rsid w:val="00247A42"/>
    <w:rsid w:val="00253032"/>
    <w:rsid w:val="0025476C"/>
    <w:rsid w:val="002552A6"/>
    <w:rsid w:val="002632B9"/>
    <w:rsid w:val="0026456F"/>
    <w:rsid w:val="0026633F"/>
    <w:rsid w:val="0027475A"/>
    <w:rsid w:val="00277618"/>
    <w:rsid w:val="00280C29"/>
    <w:rsid w:val="00283303"/>
    <w:rsid w:val="00284165"/>
    <w:rsid w:val="0029134A"/>
    <w:rsid w:val="002928BB"/>
    <w:rsid w:val="002956E8"/>
    <w:rsid w:val="002A04D2"/>
    <w:rsid w:val="002A4B2C"/>
    <w:rsid w:val="002B18F2"/>
    <w:rsid w:val="002B3D2F"/>
    <w:rsid w:val="002D0252"/>
    <w:rsid w:val="002D0631"/>
    <w:rsid w:val="002D4FFF"/>
    <w:rsid w:val="002F2339"/>
    <w:rsid w:val="00310EB1"/>
    <w:rsid w:val="003119A8"/>
    <w:rsid w:val="003136E8"/>
    <w:rsid w:val="00315018"/>
    <w:rsid w:val="00316AFA"/>
    <w:rsid w:val="003176AD"/>
    <w:rsid w:val="00321939"/>
    <w:rsid w:val="003267E9"/>
    <w:rsid w:val="00333362"/>
    <w:rsid w:val="00335642"/>
    <w:rsid w:val="00340010"/>
    <w:rsid w:val="00340304"/>
    <w:rsid w:val="003407F7"/>
    <w:rsid w:val="003415BF"/>
    <w:rsid w:val="00344372"/>
    <w:rsid w:val="00345907"/>
    <w:rsid w:val="0034594C"/>
    <w:rsid w:val="00346CB4"/>
    <w:rsid w:val="00351274"/>
    <w:rsid w:val="00352440"/>
    <w:rsid w:val="00352E16"/>
    <w:rsid w:val="00353283"/>
    <w:rsid w:val="00361768"/>
    <w:rsid w:val="00362C19"/>
    <w:rsid w:val="00363A7F"/>
    <w:rsid w:val="003662A5"/>
    <w:rsid w:val="00366EB7"/>
    <w:rsid w:val="003709AC"/>
    <w:rsid w:val="00372565"/>
    <w:rsid w:val="00383978"/>
    <w:rsid w:val="00383B88"/>
    <w:rsid w:val="003849B6"/>
    <w:rsid w:val="00386BF1"/>
    <w:rsid w:val="003930CC"/>
    <w:rsid w:val="00394F71"/>
    <w:rsid w:val="003A1C79"/>
    <w:rsid w:val="003A6511"/>
    <w:rsid w:val="003A7C24"/>
    <w:rsid w:val="003B1A57"/>
    <w:rsid w:val="003B2C0D"/>
    <w:rsid w:val="003C4B4C"/>
    <w:rsid w:val="003C7BEC"/>
    <w:rsid w:val="003D0802"/>
    <w:rsid w:val="003D0BC1"/>
    <w:rsid w:val="003D3424"/>
    <w:rsid w:val="003D4EDE"/>
    <w:rsid w:val="003D5735"/>
    <w:rsid w:val="003D6A8C"/>
    <w:rsid w:val="003E20E8"/>
    <w:rsid w:val="003E6092"/>
    <w:rsid w:val="00410413"/>
    <w:rsid w:val="00412552"/>
    <w:rsid w:val="00412860"/>
    <w:rsid w:val="00412CAC"/>
    <w:rsid w:val="00421B62"/>
    <w:rsid w:val="0042687D"/>
    <w:rsid w:val="0043126D"/>
    <w:rsid w:val="00431985"/>
    <w:rsid w:val="00434153"/>
    <w:rsid w:val="00434855"/>
    <w:rsid w:val="00435B0C"/>
    <w:rsid w:val="004365E0"/>
    <w:rsid w:val="00441086"/>
    <w:rsid w:val="00441EB5"/>
    <w:rsid w:val="00442627"/>
    <w:rsid w:val="004477AB"/>
    <w:rsid w:val="004479BB"/>
    <w:rsid w:val="00452492"/>
    <w:rsid w:val="00452925"/>
    <w:rsid w:val="00456198"/>
    <w:rsid w:val="00457F38"/>
    <w:rsid w:val="004602ED"/>
    <w:rsid w:val="00461BFE"/>
    <w:rsid w:val="00482CA7"/>
    <w:rsid w:val="00485834"/>
    <w:rsid w:val="004871F5"/>
    <w:rsid w:val="004955D9"/>
    <w:rsid w:val="004957B7"/>
    <w:rsid w:val="00495F2F"/>
    <w:rsid w:val="004A17BE"/>
    <w:rsid w:val="004B1E77"/>
    <w:rsid w:val="004B2CAB"/>
    <w:rsid w:val="004B5842"/>
    <w:rsid w:val="004B6814"/>
    <w:rsid w:val="004B69C8"/>
    <w:rsid w:val="004C0050"/>
    <w:rsid w:val="004C1C24"/>
    <w:rsid w:val="004C6B89"/>
    <w:rsid w:val="004C7446"/>
    <w:rsid w:val="004D2CE7"/>
    <w:rsid w:val="004E0DFD"/>
    <w:rsid w:val="004E3F1F"/>
    <w:rsid w:val="004E46D5"/>
    <w:rsid w:val="004F1968"/>
    <w:rsid w:val="0050065A"/>
    <w:rsid w:val="00506398"/>
    <w:rsid w:val="005073AA"/>
    <w:rsid w:val="00511C54"/>
    <w:rsid w:val="00523207"/>
    <w:rsid w:val="00523844"/>
    <w:rsid w:val="00525366"/>
    <w:rsid w:val="005257AC"/>
    <w:rsid w:val="00534D8D"/>
    <w:rsid w:val="0053508F"/>
    <w:rsid w:val="0053579C"/>
    <w:rsid w:val="00537AF0"/>
    <w:rsid w:val="005419BD"/>
    <w:rsid w:val="005423E3"/>
    <w:rsid w:val="00543E35"/>
    <w:rsid w:val="00545A7E"/>
    <w:rsid w:val="005505AC"/>
    <w:rsid w:val="00561915"/>
    <w:rsid w:val="00563830"/>
    <w:rsid w:val="005652C8"/>
    <w:rsid w:val="00565C46"/>
    <w:rsid w:val="00567839"/>
    <w:rsid w:val="0057135A"/>
    <w:rsid w:val="005721F0"/>
    <w:rsid w:val="00587B7C"/>
    <w:rsid w:val="0059479C"/>
    <w:rsid w:val="00594890"/>
    <w:rsid w:val="005969E9"/>
    <w:rsid w:val="00597517"/>
    <w:rsid w:val="005A3CAC"/>
    <w:rsid w:val="005A3ED2"/>
    <w:rsid w:val="005B496E"/>
    <w:rsid w:val="005B68DD"/>
    <w:rsid w:val="005C1691"/>
    <w:rsid w:val="005C5A44"/>
    <w:rsid w:val="005C7F66"/>
    <w:rsid w:val="005D1F16"/>
    <w:rsid w:val="005D318E"/>
    <w:rsid w:val="005E3078"/>
    <w:rsid w:val="005E4178"/>
    <w:rsid w:val="005E5AF8"/>
    <w:rsid w:val="005E5B2D"/>
    <w:rsid w:val="005E5DBA"/>
    <w:rsid w:val="005E69B8"/>
    <w:rsid w:val="005F20D8"/>
    <w:rsid w:val="005F558D"/>
    <w:rsid w:val="005F5FCC"/>
    <w:rsid w:val="005F7CEA"/>
    <w:rsid w:val="006007ED"/>
    <w:rsid w:val="00610856"/>
    <w:rsid w:val="006137C2"/>
    <w:rsid w:val="00620A6A"/>
    <w:rsid w:val="00626EBF"/>
    <w:rsid w:val="00646B4C"/>
    <w:rsid w:val="0065062E"/>
    <w:rsid w:val="006513EF"/>
    <w:rsid w:val="00653E8E"/>
    <w:rsid w:val="00654A76"/>
    <w:rsid w:val="00665F29"/>
    <w:rsid w:val="00671C59"/>
    <w:rsid w:val="006725DE"/>
    <w:rsid w:val="0067358F"/>
    <w:rsid w:val="00674503"/>
    <w:rsid w:val="00677A03"/>
    <w:rsid w:val="00683EB3"/>
    <w:rsid w:val="00685B06"/>
    <w:rsid w:val="00687A60"/>
    <w:rsid w:val="00694F0B"/>
    <w:rsid w:val="0069576D"/>
    <w:rsid w:val="0069675E"/>
    <w:rsid w:val="006C0A14"/>
    <w:rsid w:val="006C3672"/>
    <w:rsid w:val="006D0593"/>
    <w:rsid w:val="006D0C1E"/>
    <w:rsid w:val="006E04BD"/>
    <w:rsid w:val="006E6529"/>
    <w:rsid w:val="006E7079"/>
    <w:rsid w:val="006F4FA0"/>
    <w:rsid w:val="0070046E"/>
    <w:rsid w:val="00706367"/>
    <w:rsid w:val="00707C6E"/>
    <w:rsid w:val="00710F98"/>
    <w:rsid w:val="00711819"/>
    <w:rsid w:val="00714FB9"/>
    <w:rsid w:val="00717DC4"/>
    <w:rsid w:val="007226C6"/>
    <w:rsid w:val="0072325A"/>
    <w:rsid w:val="00723A1B"/>
    <w:rsid w:val="00723D3F"/>
    <w:rsid w:val="007319B8"/>
    <w:rsid w:val="00735B92"/>
    <w:rsid w:val="007500EF"/>
    <w:rsid w:val="00753B6B"/>
    <w:rsid w:val="00760618"/>
    <w:rsid w:val="00760C70"/>
    <w:rsid w:val="00766899"/>
    <w:rsid w:val="0077795E"/>
    <w:rsid w:val="0078228B"/>
    <w:rsid w:val="0078462E"/>
    <w:rsid w:val="00784B03"/>
    <w:rsid w:val="00796ACC"/>
    <w:rsid w:val="00797CAF"/>
    <w:rsid w:val="007A4BBF"/>
    <w:rsid w:val="007A5154"/>
    <w:rsid w:val="007A6DE3"/>
    <w:rsid w:val="007B2A25"/>
    <w:rsid w:val="007C243A"/>
    <w:rsid w:val="007C3730"/>
    <w:rsid w:val="007C4908"/>
    <w:rsid w:val="007C6B24"/>
    <w:rsid w:val="007C7D31"/>
    <w:rsid w:val="007D65D6"/>
    <w:rsid w:val="007D71CF"/>
    <w:rsid w:val="007E1E8C"/>
    <w:rsid w:val="007E20CA"/>
    <w:rsid w:val="007E4E81"/>
    <w:rsid w:val="007E7513"/>
    <w:rsid w:val="007F0BD2"/>
    <w:rsid w:val="007F0E1B"/>
    <w:rsid w:val="007F2A8D"/>
    <w:rsid w:val="007F2B7D"/>
    <w:rsid w:val="007F32EA"/>
    <w:rsid w:val="007F5626"/>
    <w:rsid w:val="00802615"/>
    <w:rsid w:val="00804D80"/>
    <w:rsid w:val="00804F8B"/>
    <w:rsid w:val="0081054E"/>
    <w:rsid w:val="008108FF"/>
    <w:rsid w:val="00810909"/>
    <w:rsid w:val="00813C72"/>
    <w:rsid w:val="00814D71"/>
    <w:rsid w:val="008153FA"/>
    <w:rsid w:val="008155CF"/>
    <w:rsid w:val="00815E25"/>
    <w:rsid w:val="00817FE4"/>
    <w:rsid w:val="008235C8"/>
    <w:rsid w:val="00831199"/>
    <w:rsid w:val="00832C72"/>
    <w:rsid w:val="00833D25"/>
    <w:rsid w:val="008345EF"/>
    <w:rsid w:val="008349BF"/>
    <w:rsid w:val="008358C6"/>
    <w:rsid w:val="00845B8A"/>
    <w:rsid w:val="00846183"/>
    <w:rsid w:val="00847CD4"/>
    <w:rsid w:val="00854E35"/>
    <w:rsid w:val="008566A6"/>
    <w:rsid w:val="008575A2"/>
    <w:rsid w:val="00860764"/>
    <w:rsid w:val="00870684"/>
    <w:rsid w:val="008832B6"/>
    <w:rsid w:val="008867D5"/>
    <w:rsid w:val="008918A7"/>
    <w:rsid w:val="00893C32"/>
    <w:rsid w:val="00894987"/>
    <w:rsid w:val="00896F54"/>
    <w:rsid w:val="008B269C"/>
    <w:rsid w:val="008B2876"/>
    <w:rsid w:val="008B585A"/>
    <w:rsid w:val="008C00F6"/>
    <w:rsid w:val="008C0696"/>
    <w:rsid w:val="008C2D52"/>
    <w:rsid w:val="008C3AC3"/>
    <w:rsid w:val="008C55E1"/>
    <w:rsid w:val="008C61FA"/>
    <w:rsid w:val="008D2E00"/>
    <w:rsid w:val="008E65D6"/>
    <w:rsid w:val="008E70A4"/>
    <w:rsid w:val="008E7B98"/>
    <w:rsid w:val="008F301D"/>
    <w:rsid w:val="008F5834"/>
    <w:rsid w:val="009005DA"/>
    <w:rsid w:val="009045CD"/>
    <w:rsid w:val="00907528"/>
    <w:rsid w:val="009200CD"/>
    <w:rsid w:val="00922ADB"/>
    <w:rsid w:val="00930146"/>
    <w:rsid w:val="0093139F"/>
    <w:rsid w:val="00932972"/>
    <w:rsid w:val="00932C65"/>
    <w:rsid w:val="0093348C"/>
    <w:rsid w:val="00933670"/>
    <w:rsid w:val="00937EE2"/>
    <w:rsid w:val="00945CBE"/>
    <w:rsid w:val="00946AE0"/>
    <w:rsid w:val="00947E77"/>
    <w:rsid w:val="0095090F"/>
    <w:rsid w:val="00950A5C"/>
    <w:rsid w:val="0095357C"/>
    <w:rsid w:val="00954B3F"/>
    <w:rsid w:val="0096418D"/>
    <w:rsid w:val="00965E64"/>
    <w:rsid w:val="009669EA"/>
    <w:rsid w:val="00967103"/>
    <w:rsid w:val="00967BCD"/>
    <w:rsid w:val="00971AC9"/>
    <w:rsid w:val="00972B0F"/>
    <w:rsid w:val="00976A9B"/>
    <w:rsid w:val="0098080C"/>
    <w:rsid w:val="00992304"/>
    <w:rsid w:val="009946DE"/>
    <w:rsid w:val="00996869"/>
    <w:rsid w:val="009A5A23"/>
    <w:rsid w:val="009A70CF"/>
    <w:rsid w:val="009B1E98"/>
    <w:rsid w:val="009B49D1"/>
    <w:rsid w:val="009C13B6"/>
    <w:rsid w:val="009C27B5"/>
    <w:rsid w:val="009C4594"/>
    <w:rsid w:val="009C6E89"/>
    <w:rsid w:val="009C7FB1"/>
    <w:rsid w:val="009D035D"/>
    <w:rsid w:val="009D1C1D"/>
    <w:rsid w:val="009D1F88"/>
    <w:rsid w:val="009D54D5"/>
    <w:rsid w:val="009D5EA5"/>
    <w:rsid w:val="009D7DC5"/>
    <w:rsid w:val="009E1CC2"/>
    <w:rsid w:val="009E60BF"/>
    <w:rsid w:val="009F1072"/>
    <w:rsid w:val="009F48FA"/>
    <w:rsid w:val="009F6C60"/>
    <w:rsid w:val="009F7995"/>
    <w:rsid w:val="00A017CA"/>
    <w:rsid w:val="00A04EE9"/>
    <w:rsid w:val="00A06E07"/>
    <w:rsid w:val="00A10A1A"/>
    <w:rsid w:val="00A11082"/>
    <w:rsid w:val="00A21E45"/>
    <w:rsid w:val="00A2322E"/>
    <w:rsid w:val="00A35C45"/>
    <w:rsid w:val="00A37D6B"/>
    <w:rsid w:val="00A435F3"/>
    <w:rsid w:val="00A465C6"/>
    <w:rsid w:val="00A47660"/>
    <w:rsid w:val="00A5217D"/>
    <w:rsid w:val="00A5352C"/>
    <w:rsid w:val="00A56A70"/>
    <w:rsid w:val="00A613C6"/>
    <w:rsid w:val="00A629FE"/>
    <w:rsid w:val="00A81F7B"/>
    <w:rsid w:val="00A83F27"/>
    <w:rsid w:val="00A83FE0"/>
    <w:rsid w:val="00A84CD9"/>
    <w:rsid w:val="00A85309"/>
    <w:rsid w:val="00A902DF"/>
    <w:rsid w:val="00A94050"/>
    <w:rsid w:val="00A94EDC"/>
    <w:rsid w:val="00A96A5A"/>
    <w:rsid w:val="00AA3589"/>
    <w:rsid w:val="00AA63B3"/>
    <w:rsid w:val="00AB195D"/>
    <w:rsid w:val="00AD5565"/>
    <w:rsid w:val="00AE12A5"/>
    <w:rsid w:val="00AE4256"/>
    <w:rsid w:val="00AE7152"/>
    <w:rsid w:val="00AF101C"/>
    <w:rsid w:val="00B07E8C"/>
    <w:rsid w:val="00B13178"/>
    <w:rsid w:val="00B169B9"/>
    <w:rsid w:val="00B256C8"/>
    <w:rsid w:val="00B26723"/>
    <w:rsid w:val="00B2714E"/>
    <w:rsid w:val="00B279D4"/>
    <w:rsid w:val="00B30175"/>
    <w:rsid w:val="00B32EDD"/>
    <w:rsid w:val="00B3666B"/>
    <w:rsid w:val="00B367D8"/>
    <w:rsid w:val="00B42C33"/>
    <w:rsid w:val="00B42D10"/>
    <w:rsid w:val="00B51B15"/>
    <w:rsid w:val="00B61EA3"/>
    <w:rsid w:val="00B6369B"/>
    <w:rsid w:val="00B66285"/>
    <w:rsid w:val="00B705BE"/>
    <w:rsid w:val="00B7334D"/>
    <w:rsid w:val="00B74FFF"/>
    <w:rsid w:val="00B75164"/>
    <w:rsid w:val="00B83F9D"/>
    <w:rsid w:val="00B8408E"/>
    <w:rsid w:val="00B928EF"/>
    <w:rsid w:val="00B9443B"/>
    <w:rsid w:val="00B96413"/>
    <w:rsid w:val="00BA1775"/>
    <w:rsid w:val="00BA19FA"/>
    <w:rsid w:val="00BA2239"/>
    <w:rsid w:val="00BA2DA7"/>
    <w:rsid w:val="00BA5D49"/>
    <w:rsid w:val="00BB42E6"/>
    <w:rsid w:val="00BB5F80"/>
    <w:rsid w:val="00BB7700"/>
    <w:rsid w:val="00BD0861"/>
    <w:rsid w:val="00BD27AB"/>
    <w:rsid w:val="00BD3C60"/>
    <w:rsid w:val="00BD5241"/>
    <w:rsid w:val="00BD7407"/>
    <w:rsid w:val="00BE08CE"/>
    <w:rsid w:val="00BE1F67"/>
    <w:rsid w:val="00BE2C6D"/>
    <w:rsid w:val="00BE3B17"/>
    <w:rsid w:val="00BF0C41"/>
    <w:rsid w:val="00BF1026"/>
    <w:rsid w:val="00BF1FC9"/>
    <w:rsid w:val="00BF244E"/>
    <w:rsid w:val="00C05467"/>
    <w:rsid w:val="00C13365"/>
    <w:rsid w:val="00C15BCE"/>
    <w:rsid w:val="00C22795"/>
    <w:rsid w:val="00C232D7"/>
    <w:rsid w:val="00C23A61"/>
    <w:rsid w:val="00C247EC"/>
    <w:rsid w:val="00C37379"/>
    <w:rsid w:val="00C411EF"/>
    <w:rsid w:val="00C42562"/>
    <w:rsid w:val="00C44637"/>
    <w:rsid w:val="00C469AC"/>
    <w:rsid w:val="00C471B5"/>
    <w:rsid w:val="00C47E3A"/>
    <w:rsid w:val="00C62215"/>
    <w:rsid w:val="00C636E2"/>
    <w:rsid w:val="00C64935"/>
    <w:rsid w:val="00C77361"/>
    <w:rsid w:val="00C85164"/>
    <w:rsid w:val="00C86348"/>
    <w:rsid w:val="00C953E3"/>
    <w:rsid w:val="00CA5126"/>
    <w:rsid w:val="00CA71B3"/>
    <w:rsid w:val="00CB5655"/>
    <w:rsid w:val="00CC16CF"/>
    <w:rsid w:val="00CD47C4"/>
    <w:rsid w:val="00CD5932"/>
    <w:rsid w:val="00CE1D8C"/>
    <w:rsid w:val="00CF0CC2"/>
    <w:rsid w:val="00CF417D"/>
    <w:rsid w:val="00CF45D8"/>
    <w:rsid w:val="00CF7AD6"/>
    <w:rsid w:val="00D009F0"/>
    <w:rsid w:val="00D00B8C"/>
    <w:rsid w:val="00D03B58"/>
    <w:rsid w:val="00D1452F"/>
    <w:rsid w:val="00D15D3D"/>
    <w:rsid w:val="00D16039"/>
    <w:rsid w:val="00D163E9"/>
    <w:rsid w:val="00D167A8"/>
    <w:rsid w:val="00D212AF"/>
    <w:rsid w:val="00D23F8B"/>
    <w:rsid w:val="00D2746A"/>
    <w:rsid w:val="00D27C9C"/>
    <w:rsid w:val="00D30AD6"/>
    <w:rsid w:val="00D31236"/>
    <w:rsid w:val="00D4011E"/>
    <w:rsid w:val="00D417CF"/>
    <w:rsid w:val="00D464CF"/>
    <w:rsid w:val="00D47E5A"/>
    <w:rsid w:val="00D500DF"/>
    <w:rsid w:val="00D5092E"/>
    <w:rsid w:val="00D517CF"/>
    <w:rsid w:val="00D5190C"/>
    <w:rsid w:val="00D55166"/>
    <w:rsid w:val="00D60444"/>
    <w:rsid w:val="00D61763"/>
    <w:rsid w:val="00D81796"/>
    <w:rsid w:val="00D81B2D"/>
    <w:rsid w:val="00D82401"/>
    <w:rsid w:val="00D8265B"/>
    <w:rsid w:val="00D84D9B"/>
    <w:rsid w:val="00D9782C"/>
    <w:rsid w:val="00DA008E"/>
    <w:rsid w:val="00DA02F5"/>
    <w:rsid w:val="00DB1565"/>
    <w:rsid w:val="00DB19E8"/>
    <w:rsid w:val="00DC3571"/>
    <w:rsid w:val="00DC3CE4"/>
    <w:rsid w:val="00DC45C2"/>
    <w:rsid w:val="00DD3B0E"/>
    <w:rsid w:val="00DE0C5B"/>
    <w:rsid w:val="00DE10BB"/>
    <w:rsid w:val="00DE4F27"/>
    <w:rsid w:val="00DF1337"/>
    <w:rsid w:val="00DF58F4"/>
    <w:rsid w:val="00DF5CC3"/>
    <w:rsid w:val="00E00A2A"/>
    <w:rsid w:val="00E0742B"/>
    <w:rsid w:val="00E15C59"/>
    <w:rsid w:val="00E2486B"/>
    <w:rsid w:val="00E271B7"/>
    <w:rsid w:val="00E33B9D"/>
    <w:rsid w:val="00E35BEE"/>
    <w:rsid w:val="00E36241"/>
    <w:rsid w:val="00E367AB"/>
    <w:rsid w:val="00E410A9"/>
    <w:rsid w:val="00E41F95"/>
    <w:rsid w:val="00E44A40"/>
    <w:rsid w:val="00E45E2C"/>
    <w:rsid w:val="00E519C1"/>
    <w:rsid w:val="00E51A20"/>
    <w:rsid w:val="00E52B1A"/>
    <w:rsid w:val="00E54A7D"/>
    <w:rsid w:val="00E54D5F"/>
    <w:rsid w:val="00E85724"/>
    <w:rsid w:val="00E85D17"/>
    <w:rsid w:val="00E951FC"/>
    <w:rsid w:val="00EA04DC"/>
    <w:rsid w:val="00EB1151"/>
    <w:rsid w:val="00EB36E9"/>
    <w:rsid w:val="00EB49C7"/>
    <w:rsid w:val="00EB4D16"/>
    <w:rsid w:val="00EC0BC0"/>
    <w:rsid w:val="00EC4B4A"/>
    <w:rsid w:val="00ED3D57"/>
    <w:rsid w:val="00ED43D8"/>
    <w:rsid w:val="00ED4E54"/>
    <w:rsid w:val="00EE10E0"/>
    <w:rsid w:val="00EE2AD9"/>
    <w:rsid w:val="00EE30CA"/>
    <w:rsid w:val="00EE7521"/>
    <w:rsid w:val="00EF18D4"/>
    <w:rsid w:val="00EF7AF1"/>
    <w:rsid w:val="00F00D7F"/>
    <w:rsid w:val="00F02984"/>
    <w:rsid w:val="00F05EAD"/>
    <w:rsid w:val="00F103F7"/>
    <w:rsid w:val="00F1154B"/>
    <w:rsid w:val="00F12401"/>
    <w:rsid w:val="00F13A36"/>
    <w:rsid w:val="00F16DBB"/>
    <w:rsid w:val="00F2260B"/>
    <w:rsid w:val="00F25FDB"/>
    <w:rsid w:val="00F352CF"/>
    <w:rsid w:val="00F40904"/>
    <w:rsid w:val="00F409D5"/>
    <w:rsid w:val="00F41370"/>
    <w:rsid w:val="00F41EF3"/>
    <w:rsid w:val="00F43F98"/>
    <w:rsid w:val="00F46C8E"/>
    <w:rsid w:val="00F55FC5"/>
    <w:rsid w:val="00F6196C"/>
    <w:rsid w:val="00F61A18"/>
    <w:rsid w:val="00F704A1"/>
    <w:rsid w:val="00F7721A"/>
    <w:rsid w:val="00F77A08"/>
    <w:rsid w:val="00F800BC"/>
    <w:rsid w:val="00F801F2"/>
    <w:rsid w:val="00F94D56"/>
    <w:rsid w:val="00FA1713"/>
    <w:rsid w:val="00FA30F2"/>
    <w:rsid w:val="00FA4931"/>
    <w:rsid w:val="00FA6766"/>
    <w:rsid w:val="00FA7DD5"/>
    <w:rsid w:val="00FB0FC8"/>
    <w:rsid w:val="00FB220D"/>
    <w:rsid w:val="00FB2B75"/>
    <w:rsid w:val="00FB2E7F"/>
    <w:rsid w:val="00FB7A42"/>
    <w:rsid w:val="00FC24A8"/>
    <w:rsid w:val="00FC4261"/>
    <w:rsid w:val="00FD0237"/>
    <w:rsid w:val="00FD58F0"/>
    <w:rsid w:val="00FD67CE"/>
    <w:rsid w:val="00FE11A4"/>
    <w:rsid w:val="00FE3C60"/>
    <w:rsid w:val="00FE4A93"/>
    <w:rsid w:val="00FE6564"/>
    <w:rsid w:val="00FF4D50"/>
    <w:rsid w:val="00FF5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157"/>
  <w15:chartTrackingRefBased/>
  <w15:docId w15:val="{B1C40C31-B1C5-40A2-B775-9BC949A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F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124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2401"/>
    <w:rPr>
      <w:sz w:val="20"/>
      <w:szCs w:val="20"/>
    </w:rPr>
  </w:style>
  <w:style w:type="character" w:styleId="Puslapioinaosnuoroda">
    <w:name w:val="footnote reference"/>
    <w:uiPriority w:val="99"/>
    <w:semiHidden/>
    <w:unhideWhenUsed/>
    <w:rsid w:val="00F12401"/>
    <w:rPr>
      <w:vertAlign w:val="superscript"/>
    </w:rPr>
  </w:style>
  <w:style w:type="character" w:customStyle="1" w:styleId="contentpasted0">
    <w:name w:val="contentpasted0"/>
    <w:basedOn w:val="Numatytasispastraiposriftas"/>
    <w:rsid w:val="009D1F88"/>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52E16"/>
    <w:pPr>
      <w:spacing w:after="0" w:line="240" w:lineRule="auto"/>
      <w:ind w:left="720"/>
      <w:contextualSpacing/>
    </w:pPr>
    <w:rPr>
      <w:rFonts w:ascii="Times New Roman" w:hAnsi="Times New Roman" w:cs="Times New Roman"/>
      <w:kern w:val="0"/>
      <w:sz w:val="24"/>
      <w:szCs w:val="24"/>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352E16"/>
    <w:rPr>
      <w:rFonts w:ascii="Times New Roman" w:hAnsi="Times New Roman" w:cs="Times New Roman"/>
      <w:kern w:val="0"/>
      <w:sz w:val="24"/>
      <w:szCs w:val="24"/>
      <w14:ligatures w14:val="none"/>
    </w:rPr>
  </w:style>
  <w:style w:type="character" w:customStyle="1" w:styleId="Numatytasispastraiposriftas1">
    <w:name w:val="Numatytasis pastraipos šriftas1"/>
    <w:rsid w:val="00E271B7"/>
  </w:style>
  <w:style w:type="character" w:styleId="Hipersaitas">
    <w:name w:val="Hyperlink"/>
    <w:uiPriority w:val="99"/>
    <w:rsid w:val="004602ED"/>
    <w:rPr>
      <w:color w:val="auto"/>
      <w:u w:val="none"/>
    </w:rPr>
  </w:style>
  <w:style w:type="paragraph" w:styleId="Pataisymai">
    <w:name w:val="Revision"/>
    <w:hidden/>
    <w:uiPriority w:val="99"/>
    <w:semiHidden/>
    <w:rsid w:val="00860764"/>
    <w:pPr>
      <w:spacing w:after="0" w:line="240" w:lineRule="auto"/>
    </w:pPr>
  </w:style>
  <w:style w:type="character" w:styleId="Grietas">
    <w:name w:val="Strong"/>
    <w:basedOn w:val="Numatytasispastraiposriftas"/>
    <w:uiPriority w:val="22"/>
    <w:qFormat/>
    <w:rsid w:val="009F6C60"/>
    <w:rPr>
      <w:b/>
      <w:bCs/>
    </w:rPr>
  </w:style>
  <w:style w:type="character" w:styleId="Komentaronuoroda">
    <w:name w:val="annotation reference"/>
    <w:basedOn w:val="Numatytasispastraiposriftas"/>
    <w:uiPriority w:val="99"/>
    <w:semiHidden/>
    <w:unhideWhenUsed/>
    <w:rsid w:val="00D82401"/>
    <w:rPr>
      <w:sz w:val="16"/>
      <w:szCs w:val="16"/>
    </w:rPr>
  </w:style>
  <w:style w:type="paragraph" w:styleId="Komentarotekstas">
    <w:name w:val="annotation text"/>
    <w:basedOn w:val="prastasis"/>
    <w:link w:val="KomentarotekstasDiagrama"/>
    <w:uiPriority w:val="99"/>
    <w:unhideWhenUsed/>
    <w:rsid w:val="00D824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2401"/>
    <w:rPr>
      <w:sz w:val="20"/>
      <w:szCs w:val="20"/>
    </w:rPr>
  </w:style>
  <w:style w:type="paragraph" w:styleId="Komentarotema">
    <w:name w:val="annotation subject"/>
    <w:basedOn w:val="Komentarotekstas"/>
    <w:next w:val="Komentarotekstas"/>
    <w:link w:val="KomentarotemaDiagrama"/>
    <w:uiPriority w:val="99"/>
    <w:semiHidden/>
    <w:unhideWhenUsed/>
    <w:rsid w:val="00D82401"/>
    <w:rPr>
      <w:b/>
      <w:bCs/>
    </w:rPr>
  </w:style>
  <w:style w:type="character" w:customStyle="1" w:styleId="KomentarotemaDiagrama">
    <w:name w:val="Komentaro tema Diagrama"/>
    <w:basedOn w:val="KomentarotekstasDiagrama"/>
    <w:link w:val="Komentarotema"/>
    <w:uiPriority w:val="99"/>
    <w:semiHidden/>
    <w:rsid w:val="00D82401"/>
    <w:rPr>
      <w:b/>
      <w:bCs/>
      <w:sz w:val="20"/>
      <w:szCs w:val="20"/>
    </w:rPr>
  </w:style>
  <w:style w:type="character" w:customStyle="1" w:styleId="cf01">
    <w:name w:val="cf01"/>
    <w:basedOn w:val="Numatytasispastraiposriftas"/>
    <w:rsid w:val="00EC0BC0"/>
    <w:rPr>
      <w:rFonts w:ascii="Segoe UI" w:hAnsi="Segoe UI" w:cs="Segoe UI" w:hint="default"/>
      <w:sz w:val="18"/>
      <w:szCs w:val="18"/>
    </w:rPr>
  </w:style>
  <w:style w:type="paragraph" w:styleId="Antrats">
    <w:name w:val="header"/>
    <w:basedOn w:val="prastasis"/>
    <w:link w:val="AntratsDiagrama"/>
    <w:uiPriority w:val="99"/>
    <w:unhideWhenUsed/>
    <w:rsid w:val="009E60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60BF"/>
  </w:style>
  <w:style w:type="paragraph" w:styleId="Porat">
    <w:name w:val="footer"/>
    <w:basedOn w:val="prastasis"/>
    <w:link w:val="PoratDiagrama"/>
    <w:uiPriority w:val="99"/>
    <w:unhideWhenUsed/>
    <w:rsid w:val="009E60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60BF"/>
  </w:style>
  <w:style w:type="character" w:styleId="Neapdorotaspaminjimas">
    <w:name w:val="Unresolved Mention"/>
    <w:basedOn w:val="Numatytasispastraiposriftas"/>
    <w:uiPriority w:val="99"/>
    <w:semiHidden/>
    <w:unhideWhenUsed/>
    <w:rsid w:val="00E8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5367">
      <w:bodyDiv w:val="1"/>
      <w:marLeft w:val="0"/>
      <w:marRight w:val="0"/>
      <w:marTop w:val="0"/>
      <w:marBottom w:val="0"/>
      <w:divBdr>
        <w:top w:val="none" w:sz="0" w:space="0" w:color="auto"/>
        <w:left w:val="none" w:sz="0" w:space="0" w:color="auto"/>
        <w:bottom w:val="none" w:sz="0" w:space="0" w:color="auto"/>
        <w:right w:val="none" w:sz="0" w:space="0" w:color="auto"/>
      </w:divBdr>
    </w:div>
    <w:div w:id="730538688">
      <w:bodyDiv w:val="1"/>
      <w:marLeft w:val="0"/>
      <w:marRight w:val="0"/>
      <w:marTop w:val="0"/>
      <w:marBottom w:val="0"/>
      <w:divBdr>
        <w:top w:val="none" w:sz="0" w:space="0" w:color="auto"/>
        <w:left w:val="none" w:sz="0" w:space="0" w:color="auto"/>
        <w:bottom w:val="none" w:sz="0" w:space="0" w:color="auto"/>
        <w:right w:val="none" w:sz="0" w:space="0" w:color="auto"/>
      </w:divBdr>
    </w:div>
    <w:div w:id="962462179">
      <w:bodyDiv w:val="1"/>
      <w:marLeft w:val="0"/>
      <w:marRight w:val="0"/>
      <w:marTop w:val="0"/>
      <w:marBottom w:val="0"/>
      <w:divBdr>
        <w:top w:val="none" w:sz="0" w:space="0" w:color="auto"/>
        <w:left w:val="none" w:sz="0" w:space="0" w:color="auto"/>
        <w:bottom w:val="none" w:sz="0" w:space="0" w:color="auto"/>
        <w:right w:val="none" w:sz="0" w:space="0" w:color="auto"/>
      </w:divBdr>
    </w:div>
    <w:div w:id="1416319746">
      <w:bodyDiv w:val="1"/>
      <w:marLeft w:val="0"/>
      <w:marRight w:val="0"/>
      <w:marTop w:val="0"/>
      <w:marBottom w:val="0"/>
      <w:divBdr>
        <w:top w:val="none" w:sz="0" w:space="0" w:color="auto"/>
        <w:left w:val="none" w:sz="0" w:space="0" w:color="auto"/>
        <w:bottom w:val="none" w:sz="0" w:space="0" w:color="auto"/>
        <w:right w:val="none" w:sz="0" w:space="0" w:color="auto"/>
      </w:divBdr>
    </w:div>
    <w:div w:id="1869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statistika-ir-analize/pirkimu-vykdytoju-zemelapis-svieslente-1" TargetMode="External"/><Relationship Id="rId3" Type="http://schemas.openxmlformats.org/officeDocument/2006/relationships/settings" Target="settings.xml"/><Relationship Id="rId7" Type="http://schemas.openxmlformats.org/officeDocument/2006/relationships/hyperlink" Target="https://www.rkligonine.lt/apie-respublikine-klaipedos-ligonine/kokybe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11450</Words>
  <Characters>6528</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Lipskienė</dc:creator>
  <cp:keywords/>
  <dc:description/>
  <cp:lastModifiedBy>Daina Kugiene</cp:lastModifiedBy>
  <cp:revision>67</cp:revision>
  <cp:lastPrinted>2024-02-01T11:40:00Z</cp:lastPrinted>
  <dcterms:created xsi:type="dcterms:W3CDTF">2023-07-17T10:37:00Z</dcterms:created>
  <dcterms:modified xsi:type="dcterms:W3CDTF">2024-02-01T13:13:00Z</dcterms:modified>
</cp:coreProperties>
</file>